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shd w:val="clear"/>
              <w:tabs>
                <w:tab w:val="clear" w:pos="4153"/>
                <w:tab w:val="clear" w:pos="8306"/>
              </w:tabs>
              <w:spacing w:line="240" w:lineRule="auto"/>
              <w:jc w:val="left"/>
              <w:rPr>
                <w:rFonts w:ascii="黑体" w:hAnsi="黑体" w:eastAsia="黑体"/>
                <w:sz w:val="21"/>
                <w:szCs w:val="21"/>
                <w:highlight w:val="none"/>
                <w:shd w:val="clear" w:color="auto" w:fill="auto"/>
              </w:rPr>
            </w:pPr>
            <w:r>
              <w:rPr>
                <w:rFonts w:ascii="Times New Roman" w:hAnsi="Times New Roman" w:eastAsia="黑体"/>
                <w:sz w:val="21"/>
                <w:szCs w:val="21"/>
                <w:highlight w:val="none"/>
                <w:shd w:val="clear" w:color="auto" w:fill="auto"/>
              </w:rPr>
              <w:t>ICS</w:t>
            </w:r>
          </w:p>
        </w:tc>
        <w:tc>
          <w:tcPr>
            <w:tcW w:w="8855" w:type="dxa"/>
          </w:tcPr>
          <w:p>
            <w:pPr>
              <w:pStyle w:val="18"/>
              <w:framePr w:wrap="notBeside" w:vAnchor="page" w:hAnchor="page" w:x="1372" w:y="568"/>
              <w:shd w:val="clear"/>
              <w:tabs>
                <w:tab w:val="clear" w:pos="4153"/>
                <w:tab w:val="clear" w:pos="8306"/>
              </w:tabs>
              <w:spacing w:line="240" w:lineRule="auto"/>
              <w:jc w:val="both"/>
              <w:rPr>
                <w:rFonts w:ascii="黑体" w:hAnsi="黑体" w:eastAsia="黑体"/>
                <w:sz w:val="21"/>
                <w:szCs w:val="21"/>
                <w:highlight w:val="none"/>
                <w:shd w:val="clear" w:color="auto" w:fill="auto"/>
              </w:rPr>
            </w:pPr>
            <w:r>
              <w:rPr>
                <w:rFonts w:ascii="黑体" w:hAnsi="黑体" w:eastAsia="黑体"/>
                <w:sz w:val="21"/>
                <w:szCs w:val="21"/>
                <w:highlight w:val="none"/>
                <w:shd w:val="clear" w:color="auto" w:fill="auto"/>
              </w:rPr>
              <w:fldChar w:fldCharType="begin">
                <w:ffData>
                  <w:name w:val="ICS"/>
                  <w:enabled/>
                  <w:calcOnExit w:val="0"/>
                  <w:textInput>
                    <w:default w:val="03.180"/>
                  </w:textInput>
                </w:ffData>
              </w:fldChar>
            </w:r>
            <w:bookmarkStart w:id="0" w:name="ICS"/>
            <w:r>
              <w:rPr>
                <w:rFonts w:ascii="黑体" w:hAnsi="黑体" w:eastAsia="黑体"/>
                <w:sz w:val="21"/>
                <w:szCs w:val="21"/>
                <w:highlight w:val="none"/>
                <w:shd w:val="clear" w:color="auto" w:fill="auto"/>
              </w:rPr>
              <w:instrText xml:space="preserve"> FORMTEXT </w:instrText>
            </w:r>
            <w:r>
              <w:rPr>
                <w:rFonts w:ascii="黑体" w:hAnsi="黑体" w:eastAsia="黑体"/>
                <w:sz w:val="21"/>
                <w:szCs w:val="21"/>
                <w:highlight w:val="none"/>
                <w:shd w:val="clear" w:color="auto" w:fill="auto"/>
              </w:rPr>
              <w:fldChar w:fldCharType="separate"/>
            </w:r>
            <w:r>
              <w:rPr>
                <w:rFonts w:ascii="黑体" w:hAnsi="黑体" w:eastAsia="黑体"/>
                <w:sz w:val="21"/>
                <w:szCs w:val="21"/>
                <w:highlight w:val="none"/>
                <w:shd w:val="clear" w:color="auto" w:fill="auto"/>
              </w:rPr>
              <w:t>03.180</w:t>
            </w:r>
            <w:r>
              <w:rPr>
                <w:rFonts w:ascii="黑体" w:hAnsi="黑体" w:eastAsia="黑体"/>
                <w:sz w:val="21"/>
                <w:szCs w:val="21"/>
                <w:highlight w:val="none"/>
                <w:shd w:val="clear" w:color="auto" w:fill="auto"/>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shd w:val="clear"/>
              <w:tabs>
                <w:tab w:val="clear" w:pos="4153"/>
                <w:tab w:val="clear" w:pos="8306"/>
              </w:tabs>
              <w:spacing w:before="40" w:line="240" w:lineRule="auto"/>
              <w:jc w:val="left"/>
              <w:rPr>
                <w:rFonts w:ascii="黑体" w:hAnsi="黑体" w:eastAsia="黑体"/>
                <w:sz w:val="21"/>
                <w:szCs w:val="21"/>
                <w:highlight w:val="none"/>
                <w:shd w:val="clear" w:color="auto" w:fill="auto"/>
              </w:rPr>
            </w:pPr>
            <w:r>
              <w:rPr>
                <w:rFonts w:ascii="Times New Roman" w:hAnsi="Times New Roman" w:eastAsia="黑体"/>
                <w:sz w:val="21"/>
                <w:szCs w:val="21"/>
                <w:highlight w:val="none"/>
                <w:shd w:val="clear" w:color="auto" w:fill="auto"/>
              </w:rPr>
              <w:t>CCS</w:t>
            </w:r>
          </w:p>
        </w:tc>
        <w:tc>
          <w:tcPr>
            <w:tcW w:w="8855" w:type="dxa"/>
          </w:tcPr>
          <w:p>
            <w:pPr>
              <w:pStyle w:val="18"/>
              <w:framePr w:wrap="notBeside" w:vAnchor="page" w:hAnchor="page" w:x="1372" w:y="568"/>
              <w:shd w:val="clear"/>
              <w:tabs>
                <w:tab w:val="clear" w:pos="4153"/>
                <w:tab w:val="clear" w:pos="8306"/>
              </w:tabs>
              <w:spacing w:before="40" w:line="240" w:lineRule="auto"/>
              <w:jc w:val="left"/>
              <w:rPr>
                <w:rFonts w:ascii="黑体" w:hAnsi="黑体" w:eastAsia="黑体"/>
                <w:sz w:val="21"/>
                <w:szCs w:val="21"/>
                <w:highlight w:val="none"/>
                <w:shd w:val="clear" w:color="auto" w:fill="auto"/>
              </w:rPr>
            </w:pPr>
            <w:r>
              <w:rPr>
                <w:rFonts w:ascii="黑体" w:hAnsi="黑体" w:eastAsia="黑体"/>
                <w:sz w:val="21"/>
                <w:szCs w:val="21"/>
                <w:highlight w:val="none"/>
                <w:shd w:val="clear" w:color="auto" w:fill="auto"/>
              </w:rPr>
              <w:fldChar w:fldCharType="begin">
                <w:ffData>
                  <w:name w:val="CSDN"/>
                  <w:enabled/>
                  <w:calcOnExit w:val="0"/>
                  <w:textInput>
                    <w:default w:val="A 18"/>
                  </w:textInput>
                </w:ffData>
              </w:fldChar>
            </w:r>
            <w:bookmarkStart w:id="1" w:name="CSDN"/>
            <w:r>
              <w:rPr>
                <w:rFonts w:ascii="黑体" w:hAnsi="黑体" w:eastAsia="黑体"/>
                <w:sz w:val="21"/>
                <w:szCs w:val="21"/>
                <w:highlight w:val="none"/>
                <w:shd w:val="clear" w:color="auto" w:fill="auto"/>
              </w:rPr>
              <w:instrText xml:space="preserve"> FORMTEXT </w:instrText>
            </w:r>
            <w:r>
              <w:rPr>
                <w:rFonts w:ascii="黑体" w:hAnsi="黑体" w:eastAsia="黑体"/>
                <w:sz w:val="21"/>
                <w:szCs w:val="21"/>
                <w:highlight w:val="none"/>
                <w:shd w:val="clear" w:color="auto" w:fill="auto"/>
              </w:rPr>
              <w:fldChar w:fldCharType="separate"/>
            </w:r>
            <w:r>
              <w:rPr>
                <w:rFonts w:ascii="黑体" w:hAnsi="黑体" w:eastAsia="黑体"/>
                <w:sz w:val="21"/>
                <w:szCs w:val="21"/>
                <w:highlight w:val="none"/>
                <w:shd w:val="clear" w:color="auto" w:fill="auto"/>
              </w:rPr>
              <w:t>A 18</w:t>
            </w:r>
            <w:r>
              <w:rPr>
                <w:rFonts w:ascii="黑体" w:hAnsi="黑体" w:eastAsia="黑体"/>
                <w:sz w:val="21"/>
                <w:szCs w:val="21"/>
                <w:highlight w:val="none"/>
                <w:shd w:val="clear" w:color="auto" w:fill="auto"/>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shd w:val="clear" w:color="auto" w:fill="auto"/>
          </w:tcPr>
          <w:p>
            <w:pPr>
              <w:pStyle w:val="49"/>
              <w:framePr w:w="0" w:hRule="auto" w:wrap="auto" w:vAnchor="margin" w:hAnchor="text" w:xAlign="left" w:yAlign="inline"/>
              <w:shd w:val="clear"/>
              <w:rPr>
                <w:rFonts w:ascii="宋体" w:hAnsi="宋体"/>
                <w:sz w:val="28"/>
                <w:szCs w:val="28"/>
                <w:highlight w:val="none"/>
                <w:shd w:val="clear" w:color="auto" w:fill="auto"/>
              </w:rPr>
            </w:pPr>
            <w:bookmarkStart w:id="2" w:name="_Hlk26473981"/>
            <w:r>
              <w:rPr>
                <w:highlight w:val="none"/>
                <w:shd w:val="clear" w:color="auto" w:fil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highlight w:val="none"/>
                <w:shd w:val="clear" w:color="auto" w:fill="auto"/>
              </w:rPr>
              <w:fldChar w:fldCharType="begin">
                <w:ffData>
                  <w:name w:val="c1"/>
                  <w:enabled/>
                  <w:calcOnExit w:val="0"/>
                  <w:textInput>
                    <w:maxLength w:val="8"/>
                  </w:textInput>
                </w:ffData>
              </w:fldChar>
            </w:r>
            <w:bookmarkStart w:id="3" w:name="c1"/>
            <w:r>
              <w:rPr>
                <w:highlight w:val="none"/>
                <w:shd w:val="clear" w:color="auto" w:fill="auto"/>
              </w:rPr>
              <w:instrText xml:space="preserve"> FORMTEXT </w:instrText>
            </w:r>
            <w:r>
              <w:rPr>
                <w:highlight w:val="none"/>
                <w:shd w:val="clear" w:color="auto" w:fill="auto"/>
              </w:rPr>
              <w:fldChar w:fldCharType="separate"/>
            </w:r>
            <w:r>
              <w:rPr>
                <w:highlight w:val="none"/>
                <w:shd w:val="clear" w:color="auto" w:fill="auto"/>
              </w:rPr>
              <w:t>42</w:t>
            </w:r>
            <w:r>
              <w:rPr>
                <w:highlight w:val="none"/>
                <w:shd w:val="clear" w:color="auto" w:fill="auto"/>
              </w:rPr>
              <w:fldChar w:fldCharType="end"/>
            </w:r>
            <w:bookmarkEnd w:id="3"/>
          </w:p>
        </w:tc>
      </w:tr>
    </w:tbl>
    <w:p>
      <w:pPr>
        <w:pStyle w:val="50"/>
        <w:framePr w:w="9639" w:h="624" w:hRule="exact" w:hSpace="181" w:vSpace="181" w:wrap="around" w:hAnchor="page" w:x="1305" w:y="2269"/>
        <w:shd w:val="clear"/>
        <w:rPr>
          <w:rFonts w:ascii="黑体" w:hAnsi="黑体" w:eastAsia="黑体"/>
          <w:b w:val="0"/>
          <w:bCs w:val="0"/>
          <w:w w:val="100"/>
          <w:sz w:val="48"/>
          <w:szCs w:val="48"/>
          <w:highlight w:val="none"/>
          <w:shd w:val="clear" w:color="auto" w:fill="auto"/>
        </w:rPr>
      </w:pPr>
      <w:r>
        <w:rPr>
          <w:rFonts w:ascii="黑体" w:eastAsia="黑体"/>
          <w:b w:val="0"/>
          <w:w w:val="100"/>
          <w:sz w:val="48"/>
          <w:highlight w:val="none"/>
          <w:shd w:val="clear" w:color="auto" w:fill="auto"/>
        </w:rPr>
        <w:fldChar w:fldCharType="begin">
          <w:ffData>
            <w:name w:val="c2"/>
            <w:enabled/>
            <w:calcOnExit w:val="0"/>
            <w:textInput/>
          </w:ffData>
        </w:fldChar>
      </w:r>
      <w:bookmarkStart w:id="4" w:name="c2"/>
      <w:r>
        <w:rPr>
          <w:rFonts w:ascii="黑体" w:eastAsia="黑体"/>
          <w:b w:val="0"/>
          <w:w w:val="100"/>
          <w:sz w:val="48"/>
          <w:highlight w:val="none"/>
          <w:shd w:val="clear" w:color="auto" w:fill="auto"/>
        </w:rPr>
        <w:instrText xml:space="preserve"> FORMTEXT </w:instrText>
      </w:r>
      <w:r>
        <w:rPr>
          <w:rFonts w:ascii="黑体" w:eastAsia="黑体"/>
          <w:b w:val="0"/>
          <w:w w:val="100"/>
          <w:sz w:val="48"/>
          <w:highlight w:val="none"/>
          <w:shd w:val="clear" w:color="auto" w:fill="auto"/>
        </w:rPr>
        <w:fldChar w:fldCharType="separate"/>
      </w:r>
      <w:r>
        <w:rPr>
          <w:rFonts w:hint="eastAsia" w:ascii="黑体" w:eastAsia="黑体"/>
          <w:b w:val="0"/>
          <w:w w:val="100"/>
          <w:sz w:val="48"/>
          <w:highlight w:val="none"/>
          <w:shd w:val="clear" w:color="auto" w:fill="auto"/>
        </w:rPr>
        <w:t>湖北省</w:t>
      </w:r>
      <w:r>
        <w:rPr>
          <w:rFonts w:ascii="黑体" w:eastAsia="黑体"/>
          <w:b w:val="0"/>
          <w:w w:val="100"/>
          <w:sz w:val="48"/>
          <w:highlight w:val="none"/>
          <w:shd w:val="clear" w:color="auto" w:fill="auto"/>
        </w:rPr>
        <w:fldChar w:fldCharType="end"/>
      </w:r>
      <w:bookmarkEnd w:id="4"/>
      <w:r>
        <w:rPr>
          <w:rFonts w:hint="eastAsia" w:ascii="黑体" w:hAnsi="黑体" w:eastAsia="黑体"/>
          <w:b w:val="0"/>
          <w:bCs w:val="0"/>
          <w:w w:val="100"/>
          <w:sz w:val="48"/>
          <w:szCs w:val="48"/>
          <w:highlight w:val="none"/>
          <w:shd w:val="clear" w:color="auto" w:fill="auto"/>
        </w:rPr>
        <w:t>地方标准</w:t>
      </w:r>
    </w:p>
    <w:bookmarkEnd w:id="2"/>
    <w:p>
      <w:pPr>
        <w:pStyle w:val="195"/>
        <w:framePr/>
        <w:shd w:val="clear"/>
        <w:rPr>
          <w:highlight w:val="none"/>
          <w:shd w:val="clear" w:color="auto" w:fill="auto"/>
          <w:lang w:val="fr-FR"/>
        </w:rPr>
      </w:pPr>
      <w:r>
        <w:rPr>
          <w:highlight w:val="none"/>
          <w:shd w:val="clear" w:color="auto" w:fill="auto"/>
          <w:lang w:val="fr-FR"/>
        </w:rPr>
        <w:t>DB</w:t>
      </w:r>
      <w:r>
        <w:rPr>
          <w:highlight w:val="none"/>
          <w:shd w:val="clear" w:color="auto" w:fill="auto"/>
        </w:rPr>
        <w:fldChar w:fldCharType="begin">
          <w:ffData>
            <w:name w:val="文字1"/>
            <w:enabled/>
            <w:calcOnExit w:val="0"/>
            <w:textInput>
              <w:default w:val="XX/T"/>
            </w:textInput>
          </w:ffData>
        </w:fldChar>
      </w:r>
      <w:bookmarkStart w:id="5" w:name="文字1"/>
      <w:r>
        <w:rPr>
          <w:highlight w:val="none"/>
          <w:shd w:val="clear" w:color="auto" w:fill="auto"/>
          <w:lang w:val="fr-FR"/>
        </w:rPr>
        <w:instrText xml:space="preserve"> FORMTEXT </w:instrText>
      </w:r>
      <w:r>
        <w:rPr>
          <w:highlight w:val="none"/>
          <w:shd w:val="clear" w:color="auto" w:fill="auto"/>
        </w:rPr>
        <w:fldChar w:fldCharType="separate"/>
      </w:r>
      <w:r>
        <w:rPr>
          <w:highlight w:val="none"/>
          <w:shd w:val="clear" w:color="auto" w:fill="auto"/>
        </w:rPr>
        <w:t>42</w:t>
      </w:r>
      <w:r>
        <w:rPr>
          <w:highlight w:val="none"/>
          <w:shd w:val="clear" w:color="auto" w:fill="auto"/>
          <w:lang w:val="fr-FR"/>
        </w:rPr>
        <w:t>/T</w:t>
      </w:r>
      <w:r>
        <w:rPr>
          <w:highlight w:val="none"/>
          <w:shd w:val="clear" w:color="auto" w:fill="auto"/>
        </w:rPr>
        <w:fldChar w:fldCharType="end"/>
      </w:r>
      <w:bookmarkEnd w:id="5"/>
      <w:r>
        <w:rPr>
          <w:highlight w:val="none"/>
          <w:shd w:val="clear" w:color="auto" w:fill="auto"/>
        </w:rPr>
        <w:fldChar w:fldCharType="begin">
          <w:ffData>
            <w:name w:val="NSTD_CODE_F"/>
            <w:enabled/>
            <w:calcOnExit w:val="0"/>
            <w:textInput>
              <w:default w:val="XXXX"/>
            </w:textInput>
          </w:ffData>
        </w:fldChar>
      </w:r>
      <w:bookmarkStart w:id="6" w:name="NSTD_CODE_F"/>
      <w:r>
        <w:rPr>
          <w:highlight w:val="none"/>
          <w:shd w:val="clear" w:color="auto" w:fill="auto"/>
          <w:lang w:val="fr-FR"/>
        </w:rPr>
        <w:instrText xml:space="preserve"> FORMTEXT </w:instrText>
      </w:r>
      <w:r>
        <w:rPr>
          <w:highlight w:val="none"/>
          <w:shd w:val="clear" w:color="auto" w:fill="auto"/>
        </w:rPr>
        <w:fldChar w:fldCharType="separate"/>
      </w:r>
      <w:r>
        <w:rPr>
          <w:highlight w:val="none"/>
          <w:shd w:val="clear" w:color="auto" w:fill="auto"/>
          <w:lang w:val="fr-FR"/>
        </w:rPr>
        <w:t>XXXX</w:t>
      </w:r>
      <w:r>
        <w:rPr>
          <w:highlight w:val="none"/>
          <w:shd w:val="clear" w:color="auto" w:fill="auto"/>
        </w:rPr>
        <w:fldChar w:fldCharType="end"/>
      </w:r>
      <w:bookmarkEnd w:id="6"/>
      <w:r>
        <w:rPr>
          <w:rFonts w:hAnsi="黑体"/>
          <w:highlight w:val="none"/>
          <w:shd w:val="clear" w:color="auto" w:fill="auto"/>
          <w:lang w:val="fr-FR"/>
        </w:rPr>
        <w:t>—</w:t>
      </w:r>
      <w:r>
        <w:rPr>
          <w:highlight w:val="none"/>
          <w:shd w:val="clear" w:color="auto" w:fill="auto"/>
        </w:rPr>
        <w:fldChar w:fldCharType="begin">
          <w:ffData>
            <w:name w:val="NSTD_CODE_B"/>
            <w:enabled/>
            <w:calcOnExit w:val="0"/>
            <w:textInput>
              <w:default w:val="XXXX"/>
            </w:textInput>
          </w:ffData>
        </w:fldChar>
      </w:r>
      <w:bookmarkStart w:id="7" w:name="NSTD_CODE_B"/>
      <w:r>
        <w:rPr>
          <w:highlight w:val="none"/>
          <w:shd w:val="clear" w:color="auto" w:fill="auto"/>
          <w:lang w:val="fr-FR"/>
        </w:rPr>
        <w:instrText xml:space="preserve"> FORMTEXT </w:instrText>
      </w:r>
      <w:r>
        <w:rPr>
          <w:highlight w:val="none"/>
          <w:shd w:val="clear" w:color="auto" w:fill="auto"/>
        </w:rPr>
        <w:fldChar w:fldCharType="separate"/>
      </w:r>
      <w:r>
        <w:rPr>
          <w:highlight w:val="none"/>
          <w:shd w:val="clear" w:color="auto" w:fill="auto"/>
          <w:lang w:val="fr-FR"/>
        </w:rPr>
        <w:t>XXXX</w:t>
      </w:r>
      <w:r>
        <w:rPr>
          <w:highlight w:val="none"/>
          <w:shd w:val="clear" w:color="auto" w:fill="auto"/>
        </w:rPr>
        <w:fldChar w:fldCharType="end"/>
      </w:r>
      <w:bookmarkEnd w:id="7"/>
    </w:p>
    <w:p>
      <w:pPr>
        <w:pStyle w:val="196"/>
        <w:framePr/>
        <w:shd w:val="clear"/>
        <w:rPr>
          <w:rFonts w:hAnsi="黑体"/>
          <w:highlight w:val="none"/>
          <w:shd w:val="clear" w:color="auto" w:fill="auto"/>
        </w:rPr>
      </w:pPr>
      <w:r>
        <w:rPr>
          <w:rFonts w:hAnsi="黑体"/>
          <w:highlight w:val="none"/>
          <w:shd w:val="clear" w:color="auto" w:fill="auto"/>
        </w:rPr>
        <w:fldChar w:fldCharType="begin">
          <w:ffData>
            <w:name w:val="OSTD_CODE"/>
            <w:enabled/>
            <w:calcOnExit w:val="0"/>
            <w:textInput/>
          </w:ffData>
        </w:fldChar>
      </w:r>
      <w:bookmarkStart w:id="8" w:name="OSTD_CODE"/>
      <w:r>
        <w:rPr>
          <w:rFonts w:hAnsi="黑体"/>
          <w:highlight w:val="none"/>
          <w:shd w:val="clear" w:color="auto" w:fill="auto"/>
        </w:rPr>
        <w:instrText xml:space="preserve"> FORMTEXT </w:instrText>
      </w:r>
      <w:r>
        <w:rPr>
          <w:rFonts w:hAnsi="黑体"/>
          <w:highlight w:val="none"/>
          <w:shd w:val="clear" w:color="auto" w:fill="auto"/>
        </w:rPr>
        <w:fldChar w:fldCharType="separate"/>
      </w:r>
      <w:r>
        <w:rPr>
          <w:rFonts w:hAnsi="黑体"/>
          <w:highlight w:val="none"/>
          <w:shd w:val="clear" w:color="auto" w:fill="auto"/>
        </w:rPr>
        <w:t>     </w:t>
      </w:r>
      <w:r>
        <w:rPr>
          <w:rFonts w:hAnsi="黑体"/>
          <w:highlight w:val="none"/>
          <w:shd w:val="clear" w:color="auto" w:fill="auto"/>
        </w:rPr>
        <w:fldChar w:fldCharType="end"/>
      </w:r>
      <w:bookmarkEnd w:id="8"/>
    </w:p>
    <w:p>
      <w:pPr>
        <w:shd w:val="clear"/>
        <w:spacing w:line="240" w:lineRule="auto"/>
        <w:rPr>
          <w:rFonts w:ascii="黑体" w:hAnsi="黑体" w:eastAsia="黑体"/>
          <w:kern w:val="0"/>
          <w:sz w:val="10"/>
          <w:szCs w:val="10"/>
          <w:highlight w:val="none"/>
          <w:shd w:val="clear" w:color="auto" w:fill="auto"/>
        </w:rPr>
      </w:pPr>
      <w:r>
        <w:rPr>
          <w:rFonts w:ascii="黑体" w:hAnsi="黑体" w:eastAsia="黑体"/>
          <w:kern w:val="0"/>
          <w:sz w:val="10"/>
          <w:szCs w:val="10"/>
          <w:highlight w:val="none"/>
          <w:shd w:val="clear" w:color="auto" w:fill="auto"/>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shd w:val="clear"/>
        <w:jc w:val="center"/>
        <w:rPr>
          <w:rFonts w:ascii="黑体" w:hAnsi="黑体" w:eastAsia="黑体"/>
          <w:b w:val="0"/>
          <w:bCs w:val="0"/>
          <w:w w:val="100"/>
          <w:highlight w:val="none"/>
          <w:shd w:val="clear" w:color="auto" w:fill="auto"/>
        </w:rPr>
      </w:pPr>
    </w:p>
    <w:p>
      <w:pPr>
        <w:pStyle w:val="197"/>
        <w:framePr w:h="6974" w:hRule="exact" w:wrap="around" w:x="1419" w:anchorLock="1"/>
        <w:shd w:val="clear"/>
        <w:rPr>
          <w:highlight w:val="none"/>
          <w:shd w:val="clear" w:color="auto" w:fill="auto"/>
        </w:rPr>
      </w:pPr>
      <w:r>
        <w:rPr>
          <w:highlight w:val="none"/>
          <w:shd w:val="clear" w:color="auto" w:fill="auto"/>
        </w:rPr>
        <w:fldChar w:fldCharType="begin">
          <w:ffData>
            <w:name w:val="CSTD_NAME"/>
            <w:enabled/>
            <w:calcOnExit w:val="0"/>
            <w:textInput>
              <w:default w:val="食品安全培训管理规范"/>
            </w:textInput>
          </w:ffData>
        </w:fldChar>
      </w:r>
      <w:bookmarkStart w:id="9" w:name="CSTD_NAME"/>
      <w:r>
        <w:rPr>
          <w:highlight w:val="none"/>
          <w:shd w:val="clear" w:color="auto" w:fill="auto"/>
        </w:rPr>
        <w:instrText xml:space="preserve"> FORMTEXT </w:instrText>
      </w:r>
      <w:r>
        <w:rPr>
          <w:highlight w:val="none"/>
          <w:shd w:val="clear" w:color="auto" w:fill="auto"/>
        </w:rPr>
        <w:fldChar w:fldCharType="separate"/>
      </w:r>
      <w:r>
        <w:rPr>
          <w:highlight w:val="none"/>
          <w:shd w:val="clear" w:color="auto" w:fill="auto"/>
        </w:rPr>
        <w:t>食品安全培训管理规范</w:t>
      </w:r>
      <w:r>
        <w:rPr>
          <w:highlight w:val="none"/>
          <w:shd w:val="clear" w:color="auto" w:fill="auto"/>
        </w:rPr>
        <w:fldChar w:fldCharType="end"/>
      </w:r>
      <w:bookmarkEnd w:id="9"/>
    </w:p>
    <w:p>
      <w:pPr>
        <w:framePr w:w="9639" w:h="6974" w:hRule="exact" w:wrap="around" w:vAnchor="page" w:hAnchor="page" w:x="1419" w:y="6408" w:anchorLock="1"/>
        <w:shd w:val="clear"/>
        <w:ind w:left="-1418"/>
        <w:rPr>
          <w:highlight w:val="none"/>
          <w:shd w:val="clear" w:color="auto" w:fill="auto"/>
        </w:rPr>
      </w:pPr>
    </w:p>
    <w:p>
      <w:pPr>
        <w:pStyle w:val="125"/>
        <w:framePr w:w="9639" w:h="6974" w:hRule="exact" w:wrap="around" w:vAnchor="page" w:hAnchor="page" w:x="1419" w:y="6408" w:anchorLock="1"/>
        <w:shd w:val="clear"/>
        <w:textAlignment w:val="bottom"/>
        <w:rPr>
          <w:rFonts w:ascii="黑体" w:eastAsia="黑体"/>
          <w:szCs w:val="28"/>
          <w:highlight w:val="none"/>
          <w:shd w:val="clear" w:color="auto" w:fill="auto"/>
        </w:rPr>
      </w:pPr>
      <w:r>
        <w:rPr>
          <w:rFonts w:ascii="黑体" w:eastAsia="黑体"/>
          <w:szCs w:val="28"/>
          <w:highlight w:val="none"/>
          <w:shd w:val="clear" w:color="auto" w:fill="auto"/>
        </w:rPr>
        <w:fldChar w:fldCharType="begin">
          <w:ffData>
            <w:name w:val="ESTD_NAME"/>
            <w:enabled/>
            <w:calcOnExit w:val="0"/>
            <w:textInput>
              <w:default w:val="Management specifications for training of food safety"/>
            </w:textInput>
          </w:ffData>
        </w:fldChar>
      </w:r>
      <w:bookmarkStart w:id="10" w:name="ESTD_NAME"/>
      <w:r>
        <w:rPr>
          <w:rFonts w:ascii="黑体" w:eastAsia="黑体"/>
          <w:szCs w:val="28"/>
          <w:highlight w:val="none"/>
          <w:shd w:val="clear" w:color="auto" w:fill="auto"/>
        </w:rPr>
        <w:instrText xml:space="preserve"> FORMTEXT </w:instrText>
      </w:r>
      <w:r>
        <w:rPr>
          <w:rFonts w:ascii="黑体" w:eastAsia="黑体"/>
          <w:szCs w:val="28"/>
          <w:highlight w:val="none"/>
          <w:shd w:val="clear" w:color="auto" w:fill="auto"/>
        </w:rPr>
        <w:fldChar w:fldCharType="separate"/>
      </w:r>
      <w:r>
        <w:rPr>
          <w:rFonts w:ascii="黑体" w:eastAsia="黑体"/>
          <w:szCs w:val="28"/>
          <w:highlight w:val="none"/>
          <w:shd w:val="clear" w:color="auto" w:fill="auto"/>
        </w:rPr>
        <w:t>Management specifications for training of food safety</w:t>
      </w:r>
      <w:r>
        <w:rPr>
          <w:rFonts w:ascii="黑体" w:eastAsia="黑体"/>
          <w:szCs w:val="28"/>
          <w:highlight w:val="none"/>
          <w:shd w:val="clear" w:color="auto" w:fill="auto"/>
        </w:rPr>
        <w:fldChar w:fldCharType="end"/>
      </w:r>
      <w:bookmarkEnd w:id="10"/>
    </w:p>
    <w:p>
      <w:pPr>
        <w:framePr w:w="9639" w:h="6974" w:hRule="exact" w:wrap="around" w:vAnchor="page" w:hAnchor="page" w:x="1419" w:y="6408" w:anchorLock="1"/>
        <w:shd w:val="clear"/>
        <w:spacing w:line="760" w:lineRule="exact"/>
        <w:ind w:left="-1418"/>
        <w:rPr>
          <w:highlight w:val="none"/>
          <w:shd w:val="clear" w:color="auto" w:fill="auto"/>
        </w:rPr>
      </w:pPr>
    </w:p>
    <w:p>
      <w:pPr>
        <w:pStyle w:val="125"/>
        <w:framePr w:w="9639" w:h="6974" w:hRule="exact" w:wrap="around" w:vAnchor="page" w:hAnchor="page" w:x="1419" w:y="6408" w:anchorLock="1"/>
        <w:shd w:val="clear"/>
        <w:textAlignment w:val="bottom"/>
        <w:rPr>
          <w:rFonts w:eastAsia="黑体"/>
          <w:szCs w:val="28"/>
          <w:highlight w:val="none"/>
          <w:shd w:val="clear" w:color="auto" w:fill="auto"/>
        </w:rPr>
      </w:pPr>
    </w:p>
    <w:p>
      <w:pPr>
        <w:pStyle w:val="125"/>
        <w:framePr w:w="9639" w:h="6974" w:hRule="exact" w:wrap="around" w:vAnchor="page" w:hAnchor="page" w:x="1419" w:y="6408" w:anchorLock="1"/>
        <w:shd w:val="clear"/>
        <w:spacing w:before="440" w:after="160"/>
        <w:textAlignment w:val="bottom"/>
        <w:rPr>
          <w:sz w:val="24"/>
          <w:szCs w:val="28"/>
          <w:highlight w:val="none"/>
          <w:shd w:val="clear" w:color="auto" w:fill="auto"/>
        </w:rPr>
      </w:pPr>
      <w:r>
        <w:rPr>
          <w:rFonts w:hint="eastAsia"/>
          <w:sz w:val="24"/>
          <w:szCs w:val="28"/>
          <w:highlight w:val="none"/>
          <w:shd w:val="clear" w:color="auto" w:fill="auto"/>
        </w:rPr>
        <w:t>（征求意见稿）</w:t>
      </w:r>
      <w:r>
        <w:rPr>
          <w:sz w:val="24"/>
          <w:szCs w:val="28"/>
          <w:highlight w:val="none"/>
          <w:shd w:val="clear" w:color="auto" w:fill="auto"/>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highlight w:val="none"/>
          <w:shd w:val="clear" w:color="auto" w:fill="auto"/>
        </w:rPr>
        <w:instrText xml:space="preserve"> FORMDROPDOWN </w:instrText>
      </w:r>
      <w:r>
        <w:rPr>
          <w:sz w:val="24"/>
          <w:szCs w:val="28"/>
          <w:highlight w:val="none"/>
          <w:shd w:val="clear" w:color="auto" w:fill="auto"/>
        </w:rPr>
        <w:fldChar w:fldCharType="separate"/>
      </w:r>
      <w:r>
        <w:rPr>
          <w:sz w:val="24"/>
          <w:szCs w:val="28"/>
          <w:highlight w:val="none"/>
          <w:shd w:val="clear" w:color="auto" w:fill="auto"/>
        </w:rPr>
        <w:fldChar w:fldCharType="end"/>
      </w:r>
      <w:bookmarkEnd w:id="11"/>
    </w:p>
    <w:p>
      <w:pPr>
        <w:pStyle w:val="125"/>
        <w:framePr w:w="9639" w:h="6974" w:hRule="exact" w:wrap="around" w:vAnchor="page" w:hAnchor="page" w:x="1419" w:y="6408" w:anchorLock="1"/>
        <w:shd w:val="clear"/>
        <w:spacing w:before="180" w:line="240" w:lineRule="atLeast"/>
        <w:textAlignment w:val="bottom"/>
        <w:rPr>
          <w:sz w:val="21"/>
          <w:szCs w:val="28"/>
          <w:highlight w:val="none"/>
          <w:shd w:val="clear" w:color="auto" w:fill="auto"/>
        </w:rPr>
      </w:pPr>
      <w:r>
        <w:rPr>
          <w:sz w:val="21"/>
          <w:szCs w:val="28"/>
          <w:highlight w:val="none"/>
          <w:shd w:val="clear" w:color="auto" w:fill="auto"/>
        </w:rPr>
        <w:fldChar w:fldCharType="begin">
          <w:ffData>
            <w:name w:val="CMPLSH_DATE"/>
            <w:enabled/>
            <w:calcOnExit w:val="0"/>
            <w:textInput/>
          </w:ffData>
        </w:fldChar>
      </w:r>
      <w:bookmarkStart w:id="12" w:name="CMPLSH_DATE"/>
      <w:r>
        <w:rPr>
          <w:sz w:val="21"/>
          <w:szCs w:val="28"/>
          <w:highlight w:val="none"/>
          <w:shd w:val="clear" w:color="auto" w:fill="auto"/>
        </w:rPr>
        <w:instrText xml:space="preserve"> FORMTEXT </w:instrText>
      </w:r>
      <w:r>
        <w:rPr>
          <w:sz w:val="21"/>
          <w:szCs w:val="28"/>
          <w:highlight w:val="none"/>
          <w:shd w:val="clear" w:color="auto" w:fill="auto"/>
        </w:rPr>
        <w:fldChar w:fldCharType="separate"/>
      </w:r>
      <w:r>
        <w:rPr>
          <w:sz w:val="21"/>
          <w:szCs w:val="28"/>
          <w:highlight w:val="none"/>
          <w:shd w:val="clear" w:color="auto" w:fill="auto"/>
        </w:rPr>
        <w:t>     </w:t>
      </w:r>
      <w:r>
        <w:rPr>
          <w:sz w:val="21"/>
          <w:szCs w:val="28"/>
          <w:highlight w:val="none"/>
          <w:shd w:val="clear" w:color="auto" w:fill="auto"/>
        </w:rPr>
        <w:fldChar w:fldCharType="end"/>
      </w:r>
      <w:bookmarkEnd w:id="12"/>
    </w:p>
    <w:p>
      <w:pPr>
        <w:pStyle w:val="125"/>
        <w:framePr w:w="9639" w:h="6974" w:hRule="exact" w:wrap="around" w:vAnchor="page" w:hAnchor="page" w:x="1419" w:y="6408" w:anchorLock="1"/>
        <w:shd w:val="clear"/>
        <w:spacing w:before="720" w:beforeLines="300" w:after="72" w:afterLines="30" w:line="240" w:lineRule="auto"/>
        <w:textAlignment w:val="bottom"/>
        <w:rPr>
          <w:b/>
          <w:sz w:val="21"/>
          <w:szCs w:val="28"/>
          <w:highlight w:val="none"/>
          <w:shd w:val="clear" w:color="auto" w:fill="auto"/>
        </w:rPr>
      </w:pPr>
      <w:r>
        <w:rPr>
          <w:b/>
          <w:sz w:val="21"/>
          <w:szCs w:val="28"/>
          <w:highlight w:val="none"/>
          <w:shd w:val="clear" w:color="auto" w:fill="auto"/>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highlight w:val="none"/>
          <w:shd w:val="clear" w:color="auto" w:fill="auto"/>
        </w:rPr>
        <w:instrText xml:space="preserve"> FORMDROPDOWN </w:instrText>
      </w:r>
      <w:r>
        <w:rPr>
          <w:b/>
          <w:sz w:val="21"/>
          <w:szCs w:val="28"/>
          <w:highlight w:val="none"/>
          <w:shd w:val="clear" w:color="auto" w:fill="auto"/>
        </w:rPr>
        <w:fldChar w:fldCharType="separate"/>
      </w:r>
      <w:r>
        <w:rPr>
          <w:b/>
          <w:sz w:val="21"/>
          <w:szCs w:val="28"/>
          <w:highlight w:val="none"/>
          <w:shd w:val="clear" w:color="auto" w:fill="auto"/>
        </w:rPr>
        <w:fldChar w:fldCharType="end"/>
      </w:r>
      <w:bookmarkEnd w:id="13"/>
    </w:p>
    <w:p>
      <w:pPr>
        <w:pStyle w:val="193"/>
        <w:framePr w:wrap="around" w:y="14176"/>
        <w:shd w:val="clear"/>
        <w:rPr>
          <w:highlight w:val="none"/>
          <w:shd w:val="clear" w:color="auto" w:fill="auto"/>
        </w:rPr>
      </w:pPr>
      <w:r>
        <w:rPr>
          <w:rFonts w:ascii="黑体"/>
          <w:highlight w:val="none"/>
          <w:shd w:val="clear" w:color="auto" w:fill="auto"/>
        </w:rPr>
        <w:fldChar w:fldCharType="begin">
          <w:ffData>
            <w:name w:val="PLSH_DATE_Y"/>
            <w:enabled/>
            <w:calcOnExit w:val="0"/>
            <w:textInput>
              <w:default w:val="XXXX"/>
              <w:maxLength w:val="4"/>
            </w:textInput>
          </w:ffData>
        </w:fldChar>
      </w:r>
      <w:bookmarkStart w:id="14" w:name="PLSH_DATE_Y"/>
      <w:r>
        <w:rPr>
          <w:rFonts w:ascii="黑体"/>
          <w:highlight w:val="none"/>
          <w:shd w:val="clear" w:color="auto" w:fill="auto"/>
        </w:rPr>
        <w:instrText xml:space="preserve"> FORMTEXT </w:instrText>
      </w:r>
      <w:r>
        <w:rPr>
          <w:rFonts w:ascii="黑体"/>
          <w:highlight w:val="none"/>
          <w:shd w:val="clear" w:color="auto" w:fill="auto"/>
        </w:rPr>
        <w:fldChar w:fldCharType="separate"/>
      </w:r>
      <w:r>
        <w:rPr>
          <w:rFonts w:ascii="黑体"/>
          <w:highlight w:val="none"/>
          <w:shd w:val="clear" w:color="auto" w:fill="auto"/>
        </w:rPr>
        <w:t>XXXX</w:t>
      </w:r>
      <w:r>
        <w:rPr>
          <w:rFonts w:ascii="黑体"/>
          <w:highlight w:val="none"/>
          <w:shd w:val="clear" w:color="auto" w:fill="auto"/>
        </w:rPr>
        <w:fldChar w:fldCharType="end"/>
      </w:r>
      <w:bookmarkEnd w:id="14"/>
      <w:r>
        <w:rPr>
          <w:rFonts w:ascii="黑体"/>
          <w:highlight w:val="none"/>
          <w:shd w:val="clear" w:color="auto" w:fill="auto"/>
        </w:rPr>
        <w:t>-</w:t>
      </w:r>
      <w:r>
        <w:rPr>
          <w:rFonts w:ascii="黑体"/>
          <w:highlight w:val="none"/>
          <w:shd w:val="clear" w:color="auto" w:fill="auto"/>
        </w:rPr>
        <w:fldChar w:fldCharType="begin">
          <w:ffData>
            <w:name w:val="PLSH_DATE_M"/>
            <w:enabled/>
            <w:calcOnExit w:val="0"/>
            <w:textInput>
              <w:default w:val="XX"/>
              <w:maxLength w:val="2"/>
            </w:textInput>
          </w:ffData>
        </w:fldChar>
      </w:r>
      <w:bookmarkStart w:id="15" w:name="PLSH_DATE_M"/>
      <w:r>
        <w:rPr>
          <w:rFonts w:ascii="黑体"/>
          <w:highlight w:val="none"/>
          <w:shd w:val="clear" w:color="auto" w:fill="auto"/>
        </w:rPr>
        <w:instrText xml:space="preserve"> FORMTEXT </w:instrText>
      </w:r>
      <w:r>
        <w:rPr>
          <w:rFonts w:ascii="黑体"/>
          <w:highlight w:val="none"/>
          <w:shd w:val="clear" w:color="auto" w:fill="auto"/>
        </w:rPr>
        <w:fldChar w:fldCharType="separate"/>
      </w:r>
      <w:r>
        <w:rPr>
          <w:rFonts w:ascii="黑体"/>
          <w:highlight w:val="none"/>
          <w:shd w:val="clear" w:color="auto" w:fill="auto"/>
        </w:rPr>
        <w:t>XX</w:t>
      </w:r>
      <w:r>
        <w:rPr>
          <w:rFonts w:ascii="黑体"/>
          <w:highlight w:val="none"/>
          <w:shd w:val="clear" w:color="auto" w:fill="auto"/>
        </w:rPr>
        <w:fldChar w:fldCharType="end"/>
      </w:r>
      <w:bookmarkEnd w:id="15"/>
      <w:r>
        <w:rPr>
          <w:rFonts w:ascii="黑体"/>
          <w:highlight w:val="none"/>
          <w:shd w:val="clear" w:color="auto" w:fill="auto"/>
        </w:rPr>
        <w:t>-</w:t>
      </w:r>
      <w:r>
        <w:rPr>
          <w:rFonts w:ascii="黑体"/>
          <w:highlight w:val="none"/>
          <w:shd w:val="clear" w:color="auto" w:fill="auto"/>
        </w:rPr>
        <w:fldChar w:fldCharType="begin">
          <w:ffData>
            <w:name w:val="PLSH_DATE_D"/>
            <w:enabled/>
            <w:calcOnExit w:val="0"/>
            <w:textInput>
              <w:default w:val="XX"/>
              <w:maxLength w:val="2"/>
            </w:textInput>
          </w:ffData>
        </w:fldChar>
      </w:r>
      <w:bookmarkStart w:id="16" w:name="PLSH_DATE_D"/>
      <w:r>
        <w:rPr>
          <w:rFonts w:ascii="黑体"/>
          <w:highlight w:val="none"/>
          <w:shd w:val="clear" w:color="auto" w:fill="auto"/>
        </w:rPr>
        <w:instrText xml:space="preserve"> FORMTEXT </w:instrText>
      </w:r>
      <w:r>
        <w:rPr>
          <w:rFonts w:ascii="黑体"/>
          <w:highlight w:val="none"/>
          <w:shd w:val="clear" w:color="auto" w:fill="auto"/>
        </w:rPr>
        <w:fldChar w:fldCharType="separate"/>
      </w:r>
      <w:r>
        <w:rPr>
          <w:rFonts w:ascii="黑体"/>
          <w:highlight w:val="none"/>
          <w:shd w:val="clear" w:color="auto" w:fill="auto"/>
        </w:rPr>
        <w:t>XX</w:t>
      </w:r>
      <w:r>
        <w:rPr>
          <w:rFonts w:ascii="黑体"/>
          <w:highlight w:val="none"/>
          <w:shd w:val="clear" w:color="auto" w:fill="auto"/>
        </w:rPr>
        <w:fldChar w:fldCharType="end"/>
      </w:r>
      <w:bookmarkEnd w:id="16"/>
      <w:r>
        <w:rPr>
          <w:rFonts w:hint="eastAsia"/>
          <w:highlight w:val="none"/>
          <w:shd w:val="clear" w:color="auto" w:fill="auto"/>
        </w:rPr>
        <w:t>发布</w:t>
      </w:r>
    </w:p>
    <w:p>
      <w:pPr>
        <w:pStyle w:val="194"/>
        <w:framePr w:wrap="around" w:y="14176"/>
        <w:shd w:val="clear"/>
        <w:rPr>
          <w:highlight w:val="none"/>
          <w:shd w:val="clear" w:color="auto" w:fill="auto"/>
        </w:rPr>
      </w:pPr>
      <w:r>
        <w:rPr>
          <w:rFonts w:ascii="黑体"/>
          <w:highlight w:val="none"/>
          <w:shd w:val="clear" w:color="auto" w:fill="auto"/>
        </w:rPr>
        <w:fldChar w:fldCharType="begin">
          <w:ffData>
            <w:name w:val="CROT_DATE_Y"/>
            <w:enabled/>
            <w:calcOnExit w:val="0"/>
            <w:textInput>
              <w:default w:val="XXXX"/>
              <w:maxLength w:val="4"/>
            </w:textInput>
          </w:ffData>
        </w:fldChar>
      </w:r>
      <w:bookmarkStart w:id="17" w:name="CROT_DATE_Y"/>
      <w:r>
        <w:rPr>
          <w:rFonts w:ascii="黑体"/>
          <w:highlight w:val="none"/>
          <w:shd w:val="clear" w:color="auto" w:fill="auto"/>
        </w:rPr>
        <w:instrText xml:space="preserve"> FORMTEXT </w:instrText>
      </w:r>
      <w:r>
        <w:rPr>
          <w:rFonts w:ascii="黑体"/>
          <w:highlight w:val="none"/>
          <w:shd w:val="clear" w:color="auto" w:fill="auto"/>
        </w:rPr>
        <w:fldChar w:fldCharType="separate"/>
      </w:r>
      <w:r>
        <w:rPr>
          <w:rFonts w:ascii="黑体"/>
          <w:highlight w:val="none"/>
          <w:shd w:val="clear" w:color="auto" w:fill="auto"/>
        </w:rPr>
        <w:t>XXXX</w:t>
      </w:r>
      <w:r>
        <w:rPr>
          <w:rFonts w:ascii="黑体"/>
          <w:highlight w:val="none"/>
          <w:shd w:val="clear" w:color="auto" w:fill="auto"/>
        </w:rPr>
        <w:fldChar w:fldCharType="end"/>
      </w:r>
      <w:bookmarkEnd w:id="17"/>
      <w:r>
        <w:rPr>
          <w:rFonts w:ascii="黑体"/>
          <w:highlight w:val="none"/>
          <w:shd w:val="clear" w:color="auto" w:fill="auto"/>
        </w:rPr>
        <w:t>-</w:t>
      </w:r>
      <w:r>
        <w:rPr>
          <w:rFonts w:ascii="黑体"/>
          <w:highlight w:val="none"/>
          <w:shd w:val="clear" w:color="auto" w:fill="auto"/>
        </w:rPr>
        <w:fldChar w:fldCharType="begin">
          <w:ffData>
            <w:name w:val="CROT_DATE_M"/>
            <w:enabled/>
            <w:calcOnExit w:val="0"/>
            <w:textInput>
              <w:default w:val="XX"/>
              <w:maxLength w:val="2"/>
            </w:textInput>
          </w:ffData>
        </w:fldChar>
      </w:r>
      <w:bookmarkStart w:id="18" w:name="CROT_DATE_M"/>
      <w:r>
        <w:rPr>
          <w:rFonts w:ascii="黑体"/>
          <w:highlight w:val="none"/>
          <w:shd w:val="clear" w:color="auto" w:fill="auto"/>
        </w:rPr>
        <w:instrText xml:space="preserve"> FORMTEXT </w:instrText>
      </w:r>
      <w:r>
        <w:rPr>
          <w:rFonts w:ascii="黑体"/>
          <w:highlight w:val="none"/>
          <w:shd w:val="clear" w:color="auto" w:fill="auto"/>
        </w:rPr>
        <w:fldChar w:fldCharType="separate"/>
      </w:r>
      <w:r>
        <w:rPr>
          <w:rFonts w:ascii="黑体"/>
          <w:highlight w:val="none"/>
          <w:shd w:val="clear" w:color="auto" w:fill="auto"/>
        </w:rPr>
        <w:t>XX</w:t>
      </w:r>
      <w:r>
        <w:rPr>
          <w:rFonts w:ascii="黑体"/>
          <w:highlight w:val="none"/>
          <w:shd w:val="clear" w:color="auto" w:fill="auto"/>
        </w:rPr>
        <w:fldChar w:fldCharType="end"/>
      </w:r>
      <w:bookmarkEnd w:id="18"/>
      <w:r>
        <w:rPr>
          <w:rFonts w:ascii="黑体"/>
          <w:highlight w:val="none"/>
          <w:shd w:val="clear" w:color="auto" w:fill="auto"/>
        </w:rPr>
        <w:t>-</w:t>
      </w:r>
      <w:r>
        <w:rPr>
          <w:rFonts w:ascii="黑体"/>
          <w:highlight w:val="none"/>
          <w:shd w:val="clear" w:color="auto" w:fill="auto"/>
        </w:rPr>
        <w:fldChar w:fldCharType="begin">
          <w:ffData>
            <w:name w:val="CROT_DATE_D"/>
            <w:enabled/>
            <w:calcOnExit w:val="0"/>
            <w:textInput>
              <w:default w:val="XX"/>
              <w:maxLength w:val="2"/>
            </w:textInput>
          </w:ffData>
        </w:fldChar>
      </w:r>
      <w:bookmarkStart w:id="19" w:name="CROT_DATE_D"/>
      <w:r>
        <w:rPr>
          <w:rFonts w:ascii="黑体"/>
          <w:highlight w:val="none"/>
          <w:shd w:val="clear" w:color="auto" w:fill="auto"/>
        </w:rPr>
        <w:instrText xml:space="preserve"> FORMTEXT </w:instrText>
      </w:r>
      <w:r>
        <w:rPr>
          <w:rFonts w:ascii="黑体"/>
          <w:highlight w:val="none"/>
          <w:shd w:val="clear" w:color="auto" w:fill="auto"/>
        </w:rPr>
        <w:fldChar w:fldCharType="separate"/>
      </w:r>
      <w:r>
        <w:rPr>
          <w:rFonts w:ascii="黑体"/>
          <w:highlight w:val="none"/>
          <w:shd w:val="clear" w:color="auto" w:fill="auto"/>
        </w:rPr>
        <w:t>XX</w:t>
      </w:r>
      <w:r>
        <w:rPr>
          <w:rFonts w:ascii="黑体"/>
          <w:highlight w:val="none"/>
          <w:shd w:val="clear" w:color="auto" w:fill="auto"/>
        </w:rPr>
        <w:fldChar w:fldCharType="end"/>
      </w:r>
      <w:bookmarkEnd w:id="19"/>
      <w:r>
        <w:rPr>
          <w:rFonts w:hint="eastAsia"/>
          <w:highlight w:val="none"/>
          <w:shd w:val="clear" w:color="auto" w:fill="auto"/>
        </w:rPr>
        <w:t>实施</w:t>
      </w:r>
    </w:p>
    <w:p>
      <w:pPr>
        <w:pStyle w:val="151"/>
        <w:framePr w:h="584" w:hRule="exact" w:hSpace="181" w:vSpace="181" w:wrap="around" w:y="15027"/>
        <w:shd w:val="clear"/>
        <w:rPr>
          <w:rFonts w:hAnsi="黑体"/>
          <w:highlight w:val="none"/>
          <w:shd w:val="clear" w:color="auto" w:fill="auto"/>
        </w:rPr>
      </w:pPr>
      <w:r>
        <w:rPr>
          <w:rFonts w:hAnsi="黑体"/>
          <w:w w:val="100"/>
          <w:sz w:val="28"/>
          <w:highlight w:val="none"/>
          <w:shd w:val="clear" w:color="auto" w:fill="auto"/>
        </w:rPr>
        <w:fldChar w:fldCharType="begin">
          <w:ffData>
            <w:name w:val="fm"/>
            <w:enabled/>
            <w:calcOnExit w:val="0"/>
            <w:textInput>
              <w:default w:val="湖北省市场监督管理局"/>
            </w:textInput>
          </w:ffData>
        </w:fldChar>
      </w:r>
      <w:bookmarkStart w:id="20" w:name="fm"/>
      <w:r>
        <w:rPr>
          <w:rFonts w:hAnsi="黑体"/>
          <w:w w:val="100"/>
          <w:sz w:val="28"/>
          <w:highlight w:val="none"/>
          <w:shd w:val="clear" w:color="auto" w:fill="auto"/>
        </w:rPr>
        <w:instrText xml:space="preserve"> FORMTEXT </w:instrText>
      </w:r>
      <w:r>
        <w:rPr>
          <w:rFonts w:hAnsi="黑体"/>
          <w:w w:val="100"/>
          <w:sz w:val="28"/>
          <w:highlight w:val="none"/>
          <w:shd w:val="clear" w:color="auto" w:fill="auto"/>
        </w:rPr>
        <w:fldChar w:fldCharType="separate"/>
      </w:r>
      <w:r>
        <w:rPr>
          <w:rFonts w:hAnsi="黑体"/>
          <w:w w:val="100"/>
          <w:sz w:val="28"/>
          <w:highlight w:val="none"/>
          <w:shd w:val="clear" w:color="auto" w:fill="auto"/>
        </w:rPr>
        <w:t>湖北省市场监督管理局</w:t>
      </w:r>
      <w:r>
        <w:rPr>
          <w:rFonts w:hAnsi="黑体"/>
          <w:w w:val="100"/>
          <w:sz w:val="28"/>
          <w:highlight w:val="none"/>
          <w:shd w:val="clear" w:color="auto" w:fill="auto"/>
        </w:rPr>
        <w:fldChar w:fldCharType="end"/>
      </w:r>
      <w:bookmarkEnd w:id="20"/>
      <w:r>
        <w:rPr>
          <w:rFonts w:ascii="Times New Roman"/>
          <w:w w:val="100"/>
          <w:sz w:val="28"/>
          <w:highlight w:val="none"/>
          <w:shd w:val="clear" w:color="auto" w:fill="auto"/>
        </w:rPr>
        <w:t>  </w:t>
      </w:r>
      <w:r>
        <w:rPr>
          <w:rStyle w:val="229"/>
          <w:rFonts w:hint="eastAsia" w:hAnsi="黑体"/>
          <w:position w:val="0"/>
          <w:highlight w:val="none"/>
          <w:shd w:val="clear" w:color="auto" w:fill="auto"/>
        </w:rPr>
        <w:t>发</w:t>
      </w:r>
      <w:r>
        <w:rPr>
          <w:rStyle w:val="229"/>
          <w:rFonts w:hint="eastAsia" w:hAnsi="黑体"/>
          <w:spacing w:val="0"/>
          <w:position w:val="0"/>
          <w:highlight w:val="none"/>
          <w:shd w:val="clear" w:color="auto" w:fill="auto"/>
        </w:rPr>
        <w:t>布</w:t>
      </w:r>
    </w:p>
    <w:p>
      <w:pPr>
        <w:shd w:val="clear"/>
        <w:rPr>
          <w:rFonts w:ascii="宋体" w:hAnsi="宋体"/>
          <w:sz w:val="28"/>
          <w:szCs w:val="28"/>
          <w:highlight w:val="none"/>
          <w:shd w:val="clear" w:color="auto" w:fill="auto"/>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highlight w:val="none"/>
          <w:shd w:val="clear" w:color="auto" w:fill="auto"/>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1"/>
        <w:shd w:val="clear"/>
        <w:spacing w:after="468"/>
        <w:rPr>
          <w:highlight w:val="none"/>
          <w:shd w:val="clear" w:color="auto" w:fill="auto"/>
        </w:rPr>
      </w:pPr>
      <w:bookmarkStart w:id="21" w:name="BookMark1"/>
      <w:bookmarkStart w:id="22" w:name="_Toc129771501"/>
      <w:r>
        <w:rPr>
          <w:rFonts w:hint="eastAsia"/>
          <w:spacing w:val="320"/>
          <w:highlight w:val="none"/>
          <w:shd w:val="clear" w:color="auto" w:fill="auto"/>
        </w:rPr>
        <w:t>目</w:t>
      </w:r>
      <w:r>
        <w:rPr>
          <w:rFonts w:hint="eastAsia"/>
          <w:highlight w:val="none"/>
          <w:shd w:val="clear" w:color="auto" w:fill="auto"/>
        </w:rPr>
        <w:t>次</w:t>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TOC \o "1-1" \h </w:instrText>
      </w:r>
      <w:r>
        <w:rPr>
          <w:highlight w:val="none"/>
          <w:shd w:val="clear" w:color="auto" w:fill="auto"/>
        </w:rPr>
        <w:fldChar w:fldCharType="separate"/>
      </w:r>
      <w:r>
        <w:rPr>
          <w:highlight w:val="none"/>
          <w:shd w:val="clear" w:color="auto" w:fill="auto"/>
        </w:rPr>
        <w:fldChar w:fldCharType="begin"/>
      </w:r>
      <w:r>
        <w:rPr>
          <w:highlight w:val="none"/>
          <w:shd w:val="clear" w:color="auto" w:fill="auto"/>
        </w:rPr>
        <w:instrText xml:space="preserve"> HYPERLINK \l "_Toc129771532" </w:instrText>
      </w:r>
      <w:r>
        <w:rPr>
          <w:highlight w:val="none"/>
          <w:shd w:val="clear" w:color="auto" w:fill="auto"/>
        </w:rPr>
        <w:fldChar w:fldCharType="separate"/>
      </w:r>
      <w:r>
        <w:rPr>
          <w:rStyle w:val="32"/>
          <w:highlight w:val="none"/>
          <w:shd w:val="clear" w:color="auto" w:fill="auto"/>
        </w:rPr>
        <w:t>前言</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_Toc129771532 \h </w:instrText>
      </w:r>
      <w:r>
        <w:rPr>
          <w:highlight w:val="none"/>
          <w:shd w:val="clear" w:color="auto" w:fill="auto"/>
        </w:rPr>
        <w:fldChar w:fldCharType="separate"/>
      </w:r>
      <w:r>
        <w:rPr>
          <w:highlight w:val="none"/>
          <w:shd w:val="clear" w:color="auto" w:fill="auto"/>
        </w:rPr>
        <w:t>II</w:t>
      </w:r>
      <w:r>
        <w:rPr>
          <w:highlight w:val="none"/>
          <w:shd w:val="clear" w:color="auto" w:fill="auto"/>
        </w:rPr>
        <w:fldChar w:fldCharType="end"/>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"_Toc129771533" </w:instrText>
      </w:r>
      <w:r>
        <w:rPr>
          <w:highlight w:val="none"/>
          <w:shd w:val="clear" w:color="auto" w:fill="auto"/>
        </w:rPr>
        <w:fldChar w:fldCharType="separate"/>
      </w:r>
      <w:r>
        <w:rPr>
          <w:rStyle w:val="32"/>
          <w:highlight w:val="none"/>
          <w:shd w:val="clear" w:color="auto" w:fill="auto"/>
        </w:rPr>
        <w:t>1 范围</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_Toc129771533 \h </w:instrText>
      </w:r>
      <w:r>
        <w:rPr>
          <w:highlight w:val="none"/>
          <w:shd w:val="clear" w:color="auto" w:fill="auto"/>
        </w:rPr>
        <w:fldChar w:fldCharType="separate"/>
      </w:r>
      <w:r>
        <w:rPr>
          <w:highlight w:val="none"/>
          <w:shd w:val="clear" w:color="auto" w:fill="auto"/>
        </w:rPr>
        <w:t>1</w:t>
      </w:r>
      <w:r>
        <w:rPr>
          <w:highlight w:val="none"/>
          <w:shd w:val="clear" w:color="auto" w:fill="auto"/>
        </w:rPr>
        <w:fldChar w:fldCharType="end"/>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"_Toc129771534" </w:instrText>
      </w:r>
      <w:r>
        <w:rPr>
          <w:highlight w:val="none"/>
          <w:shd w:val="clear" w:color="auto" w:fill="auto"/>
        </w:rPr>
        <w:fldChar w:fldCharType="separate"/>
      </w:r>
      <w:r>
        <w:rPr>
          <w:rStyle w:val="32"/>
          <w:highlight w:val="none"/>
          <w:shd w:val="clear" w:color="auto" w:fill="auto"/>
        </w:rPr>
        <w:t>2 规范性引用文件</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_Toc129771534 \h </w:instrText>
      </w:r>
      <w:r>
        <w:rPr>
          <w:highlight w:val="none"/>
          <w:shd w:val="clear" w:color="auto" w:fill="auto"/>
        </w:rPr>
        <w:fldChar w:fldCharType="separate"/>
      </w:r>
      <w:r>
        <w:rPr>
          <w:highlight w:val="none"/>
          <w:shd w:val="clear" w:color="auto" w:fill="auto"/>
        </w:rPr>
        <w:t>1</w:t>
      </w:r>
      <w:r>
        <w:rPr>
          <w:highlight w:val="none"/>
          <w:shd w:val="clear" w:color="auto" w:fill="auto"/>
        </w:rPr>
        <w:fldChar w:fldCharType="end"/>
      </w:r>
      <w:r>
        <w:rPr>
          <w:highlight w:val="none"/>
          <w:shd w:val="clear" w:color="auto" w:fill="auto"/>
        </w:rPr>
        <w:fldChar w:fldCharType="end"/>
      </w:r>
    </w:p>
    <w:p>
      <w:pPr>
        <w:pStyle w:val="19"/>
        <w:shd w:val="clear"/>
        <w:tabs>
          <w:tab w:val="right" w:leader="dot" w:pos="9344"/>
        </w:tabs>
        <w:rPr>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"_Toc129771535" </w:instrText>
      </w:r>
      <w:r>
        <w:rPr>
          <w:highlight w:val="none"/>
          <w:shd w:val="clear" w:color="auto" w:fill="auto"/>
        </w:rPr>
        <w:fldChar w:fldCharType="separate"/>
      </w:r>
      <w:r>
        <w:rPr>
          <w:rStyle w:val="32"/>
          <w:highlight w:val="none"/>
          <w:shd w:val="clear" w:color="auto" w:fill="auto"/>
        </w:rPr>
        <w:t>3 术语和定义</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_Toc129771535 \h </w:instrText>
      </w:r>
      <w:r>
        <w:rPr>
          <w:highlight w:val="none"/>
          <w:shd w:val="clear" w:color="auto" w:fill="auto"/>
        </w:rPr>
        <w:fldChar w:fldCharType="separate"/>
      </w:r>
      <w:r>
        <w:rPr>
          <w:highlight w:val="none"/>
          <w:shd w:val="clear" w:color="auto" w:fill="auto"/>
        </w:rPr>
        <w:t>1</w:t>
      </w:r>
      <w:r>
        <w:rPr>
          <w:highlight w:val="none"/>
          <w:shd w:val="clear" w:color="auto" w:fill="auto"/>
        </w:rPr>
        <w:fldChar w:fldCharType="end"/>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"_Toc129771535" </w:instrText>
      </w:r>
      <w:r>
        <w:rPr>
          <w:highlight w:val="none"/>
          <w:shd w:val="clear" w:color="auto" w:fill="auto"/>
        </w:rPr>
        <w:fldChar w:fldCharType="separate"/>
      </w:r>
      <w:r>
        <w:rPr>
          <w:rStyle w:val="32"/>
          <w:rFonts w:hint="eastAsia"/>
          <w:highlight w:val="none"/>
          <w:shd w:val="clear" w:color="auto" w:fill="auto"/>
        </w:rPr>
        <w:t>4</w:t>
      </w:r>
      <w:r>
        <w:rPr>
          <w:rStyle w:val="32"/>
          <w:highlight w:val="none"/>
          <w:shd w:val="clear" w:color="auto" w:fill="auto"/>
        </w:rPr>
        <w:t xml:space="preserve"> 基本原则</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_Toc129771535 \h </w:instrText>
      </w:r>
      <w:r>
        <w:rPr>
          <w:highlight w:val="none"/>
          <w:shd w:val="clear" w:color="auto" w:fill="auto"/>
        </w:rPr>
        <w:fldChar w:fldCharType="separate"/>
      </w:r>
      <w:r>
        <w:rPr>
          <w:highlight w:val="none"/>
          <w:shd w:val="clear" w:color="auto" w:fill="auto"/>
        </w:rPr>
        <w:t>1</w:t>
      </w:r>
      <w:r>
        <w:rPr>
          <w:highlight w:val="none"/>
          <w:shd w:val="clear" w:color="auto" w:fill="auto"/>
        </w:rPr>
        <w:fldChar w:fldCharType="end"/>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"_Toc129771535" </w:instrText>
      </w:r>
      <w:r>
        <w:rPr>
          <w:highlight w:val="none"/>
          <w:shd w:val="clear" w:color="auto" w:fill="auto"/>
        </w:rPr>
        <w:fldChar w:fldCharType="separate"/>
      </w:r>
      <w:r>
        <w:rPr>
          <w:rStyle w:val="32"/>
          <w:rFonts w:hint="eastAsia"/>
          <w:highlight w:val="none"/>
          <w:shd w:val="clear" w:color="auto" w:fill="auto"/>
        </w:rPr>
        <w:t>5</w:t>
      </w:r>
      <w:r>
        <w:rPr>
          <w:rStyle w:val="32"/>
          <w:highlight w:val="none"/>
          <w:shd w:val="clear" w:color="auto" w:fill="auto"/>
        </w:rPr>
        <w:t xml:space="preserve"> 培训机构</w:t>
      </w:r>
      <w:r>
        <w:rPr>
          <w:highlight w:val="none"/>
          <w:shd w:val="clear" w:color="auto" w:fill="auto"/>
        </w:rPr>
        <w:tab/>
      </w:r>
      <w:r>
        <w:rPr>
          <w:rFonts w:hint="eastAsia"/>
          <w:highlight w:val="none"/>
          <w:shd w:val="clear" w:color="auto" w:fill="auto"/>
        </w:rPr>
        <w:t>2</w:t>
      </w:r>
      <w:r>
        <w:rPr>
          <w:rFonts w:hint="eastAsia"/>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"_Toc129771538" </w:instrText>
      </w:r>
      <w:r>
        <w:rPr>
          <w:highlight w:val="none"/>
          <w:shd w:val="clear" w:color="auto" w:fill="auto"/>
        </w:rPr>
        <w:fldChar w:fldCharType="separate"/>
      </w:r>
      <w:r>
        <w:rPr>
          <w:rStyle w:val="32"/>
          <w:highlight w:val="none"/>
          <w:shd w:val="clear" w:color="auto" w:fill="auto"/>
        </w:rPr>
        <w:t>6</w:t>
      </w:r>
      <w:r>
        <w:rPr>
          <w:rStyle w:val="32"/>
          <w:rFonts w:hint="eastAsia"/>
          <w:highlight w:val="none"/>
          <w:shd w:val="clear" w:color="auto" w:fill="auto"/>
        </w:rPr>
        <w:t xml:space="preserve"> 培训内容</w:t>
      </w:r>
      <w:r>
        <w:rPr>
          <w:highlight w:val="none"/>
          <w:shd w:val="clear" w:color="auto" w:fill="auto"/>
        </w:rPr>
        <w:tab/>
      </w:r>
      <w:r>
        <w:rPr>
          <w:rFonts w:hint="eastAsia"/>
          <w:highlight w:val="none"/>
          <w:shd w:val="clear" w:color="auto" w:fill="auto"/>
        </w:rPr>
        <w:t>3</w:t>
      </w:r>
      <w:r>
        <w:rPr>
          <w:rFonts w:hint="eastAsia"/>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"_Toc129771537" </w:instrText>
      </w:r>
      <w:r>
        <w:rPr>
          <w:highlight w:val="none"/>
          <w:shd w:val="clear" w:color="auto" w:fill="auto"/>
        </w:rPr>
        <w:fldChar w:fldCharType="separate"/>
      </w:r>
      <w:r>
        <w:rPr>
          <w:rStyle w:val="32"/>
          <w:highlight w:val="none"/>
          <w:shd w:val="clear" w:color="auto" w:fill="auto"/>
        </w:rPr>
        <w:t>7 培训</w:t>
      </w:r>
      <w:r>
        <w:rPr>
          <w:rStyle w:val="32"/>
          <w:rFonts w:hint="eastAsia"/>
          <w:highlight w:val="none"/>
          <w:shd w:val="clear" w:color="auto" w:fill="auto"/>
        </w:rPr>
        <w:t>实施</w:t>
      </w:r>
      <w:r>
        <w:rPr>
          <w:highlight w:val="none"/>
          <w:shd w:val="clear" w:color="auto" w:fill="auto"/>
        </w:rPr>
        <w:tab/>
      </w:r>
      <w:r>
        <w:rPr>
          <w:highlight w:val="none"/>
          <w:shd w:val="clear" w:color="auto" w:fill="auto"/>
        </w:rPr>
        <w:t>3</w:t>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"_Toc129771538" </w:instrText>
      </w:r>
      <w:r>
        <w:rPr>
          <w:highlight w:val="none"/>
          <w:shd w:val="clear" w:color="auto" w:fill="auto"/>
        </w:rPr>
        <w:fldChar w:fldCharType="separate"/>
      </w:r>
      <w:r>
        <w:rPr>
          <w:rStyle w:val="32"/>
          <w:highlight w:val="none"/>
          <w:shd w:val="clear" w:color="auto" w:fill="auto"/>
        </w:rPr>
        <w:t>8 考核监督</w:t>
      </w:r>
      <w:r>
        <w:rPr>
          <w:highlight w:val="none"/>
          <w:shd w:val="clear" w:color="auto" w:fill="auto"/>
        </w:rPr>
        <w:tab/>
      </w:r>
      <w:r>
        <w:rPr>
          <w:highlight w:val="none"/>
          <w:shd w:val="clear" w:color="auto" w:fill="auto"/>
        </w:rPr>
        <w:t>3</w:t>
      </w:r>
      <w:r>
        <w:rPr>
          <w:highlight w:val="none"/>
          <w:shd w:val="clear" w:color="auto" w:fill="auto"/>
        </w:rPr>
        <w:fldChar w:fldCharType="end"/>
      </w:r>
    </w:p>
    <w:p>
      <w:pPr>
        <w:pStyle w:val="19"/>
        <w:shd w:val="clear"/>
        <w:tabs>
          <w:tab w:val="right" w:leader="dot" w:pos="9344"/>
        </w:tabs>
        <w:rPr>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"_Toc129771537" </w:instrText>
      </w:r>
      <w:r>
        <w:rPr>
          <w:highlight w:val="none"/>
          <w:shd w:val="clear" w:color="auto" w:fill="auto"/>
        </w:rPr>
        <w:fldChar w:fldCharType="separate"/>
      </w:r>
      <w:r>
        <w:rPr>
          <w:rStyle w:val="32"/>
          <w:highlight w:val="none"/>
          <w:shd w:val="clear" w:color="auto" w:fill="auto"/>
        </w:rPr>
        <w:t>9</w:t>
      </w:r>
      <w:r>
        <w:rPr>
          <w:rStyle w:val="32"/>
          <w:rFonts w:hint="eastAsia"/>
          <w:highlight w:val="none"/>
          <w:shd w:val="clear" w:color="auto" w:fill="auto"/>
        </w:rPr>
        <w:t xml:space="preserve"> 评价改进</w:t>
      </w:r>
      <w:r>
        <w:rPr>
          <w:highlight w:val="none"/>
          <w:shd w:val="clear" w:color="auto" w:fill="auto"/>
        </w:rPr>
        <w:tab/>
      </w:r>
      <w:r>
        <w:rPr>
          <w:highlight w:val="none"/>
          <w:shd w:val="clear" w:color="auto" w:fill="auto"/>
        </w:rPr>
        <w:t>4</w:t>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"_Toc129771535" </w:instrText>
      </w:r>
      <w:r>
        <w:rPr>
          <w:highlight w:val="none"/>
          <w:shd w:val="clear" w:color="auto" w:fill="auto"/>
        </w:rPr>
        <w:fldChar w:fldCharType="separate"/>
      </w:r>
      <w:r>
        <w:rPr>
          <w:rStyle w:val="32"/>
          <w:rFonts w:hint="eastAsia"/>
          <w:highlight w:val="none"/>
          <w:shd w:val="clear" w:color="auto" w:fill="auto"/>
        </w:rPr>
        <w:t>10</w:t>
      </w:r>
      <w:r>
        <w:rPr>
          <w:rStyle w:val="32"/>
          <w:highlight w:val="none"/>
          <w:shd w:val="clear" w:color="auto" w:fill="auto"/>
        </w:rPr>
        <w:t xml:space="preserve"> 档案管理</w:t>
      </w:r>
      <w:r>
        <w:rPr>
          <w:highlight w:val="none"/>
          <w:shd w:val="clear" w:color="auto" w:fill="auto"/>
        </w:rPr>
        <w:tab/>
      </w:r>
      <w:r>
        <w:rPr>
          <w:rFonts w:hint="eastAsia"/>
          <w:highlight w:val="none"/>
          <w:shd w:val="clear" w:color="auto" w:fill="auto"/>
        </w:rPr>
        <w:t>4</w:t>
      </w:r>
      <w:r>
        <w:rPr>
          <w:rFonts w:hint="eastAsia"/>
          <w:highlight w:val="none"/>
          <w:shd w:val="clear" w:color="auto" w:fill="auto"/>
        </w:rPr>
        <w:fldChar w:fldCharType="end"/>
      </w:r>
    </w:p>
    <w:p>
      <w:pPr>
        <w:pStyle w:val="19"/>
        <w:shd w:val="clear"/>
        <w:tabs>
          <w:tab w:val="right" w:leader="dot" w:pos="9344"/>
        </w:tabs>
        <w:rPr>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"_Toc129771539" </w:instrText>
      </w:r>
      <w:r>
        <w:rPr>
          <w:highlight w:val="none"/>
          <w:shd w:val="clear" w:color="auto" w:fill="auto"/>
        </w:rPr>
        <w:fldChar w:fldCharType="separate"/>
      </w:r>
      <w:r>
        <w:rPr>
          <w:rStyle w:val="32"/>
          <w:highlight w:val="none"/>
          <w:shd w:val="clear" w:color="auto" w:fill="auto"/>
        </w:rPr>
        <w:t>附录A（规范性） 食品安全培训内容</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_Toc129771539 \h </w:instrText>
      </w:r>
      <w:r>
        <w:rPr>
          <w:highlight w:val="none"/>
          <w:shd w:val="clear" w:color="auto" w:fill="auto"/>
        </w:rPr>
        <w:fldChar w:fldCharType="separate"/>
      </w:r>
      <w:r>
        <w:rPr>
          <w:highlight w:val="none"/>
          <w:shd w:val="clear" w:color="auto" w:fill="auto"/>
        </w:rPr>
        <w:t>5</w:t>
      </w:r>
      <w:r>
        <w:rPr>
          <w:highlight w:val="none"/>
          <w:shd w:val="clear" w:color="auto" w:fill="auto"/>
        </w:rPr>
        <w:fldChar w:fldCharType="end"/>
      </w:r>
      <w:r>
        <w:rPr>
          <w:highlight w:val="none"/>
          <w:shd w:val="clear" w:color="auto" w:fill="auto"/>
        </w:rPr>
        <w:fldChar w:fldCharType="end"/>
      </w:r>
    </w:p>
    <w:p>
      <w:pPr>
        <w:pStyle w:val="19"/>
        <w:shd w:val="clear"/>
        <w:tabs>
          <w:tab w:val="right" w:leader="dot" w:pos="9344"/>
        </w:tabs>
        <w:rPr>
          <w:rFonts w:asciiTheme="minorHAnsi" w:hAnsiTheme="minorHAnsi" w:eastAsiaTheme="minorEastAsia" w:cstheme="minorBidi"/>
          <w:szCs w:val="22"/>
          <w:highlight w:val="none"/>
          <w:shd w:val="clear" w:color="auto" w:fill="auto"/>
        </w:rPr>
      </w:pPr>
      <w:r>
        <w:rPr>
          <w:highlight w:val="none"/>
          <w:shd w:val="clear" w:color="auto" w:fill="auto"/>
        </w:rPr>
        <w:fldChar w:fldCharType="begin"/>
      </w:r>
      <w:r>
        <w:rPr>
          <w:highlight w:val="none"/>
          <w:shd w:val="clear" w:color="auto" w:fill="auto"/>
        </w:rPr>
        <w:instrText xml:space="preserve"> HYPERLINK \l "_Toc129771537" </w:instrText>
      </w:r>
      <w:r>
        <w:rPr>
          <w:highlight w:val="none"/>
          <w:shd w:val="clear" w:color="auto" w:fill="auto"/>
        </w:rPr>
        <w:fldChar w:fldCharType="separate"/>
      </w:r>
      <w:r>
        <w:rPr>
          <w:rStyle w:val="32"/>
          <w:rFonts w:hint="eastAsia"/>
          <w:highlight w:val="none"/>
          <w:shd w:val="clear" w:color="auto" w:fill="auto"/>
        </w:rPr>
        <w:t>参考文献</w:t>
      </w:r>
      <w:r>
        <w:rPr>
          <w:highlight w:val="none"/>
          <w:shd w:val="clear" w:color="auto" w:fill="auto"/>
        </w:rPr>
        <w:tab/>
      </w:r>
      <w:r>
        <w:rPr>
          <w:highlight w:val="none"/>
          <w:shd w:val="clear" w:color="auto" w:fill="auto"/>
        </w:rPr>
        <w:t>10</w:t>
      </w:r>
      <w:r>
        <w:rPr>
          <w:highlight w:val="none"/>
          <w:shd w:val="clear" w:color="auto" w:fill="auto"/>
        </w:rPr>
        <w:fldChar w:fldCharType="end"/>
      </w:r>
    </w:p>
    <w:p>
      <w:pPr>
        <w:shd w:val="clear"/>
        <w:rPr>
          <w:highlight w:val="none"/>
          <w:shd w:val="clear" w:color="auto" w:fill="auto"/>
        </w:rPr>
      </w:pPr>
    </w:p>
    <w:p>
      <w:pPr>
        <w:pStyle w:val="19"/>
        <w:shd w:val="clear"/>
        <w:tabs>
          <w:tab w:val="right" w:leader="dot" w:pos="9344"/>
        </w:tabs>
        <w:rPr>
          <w:rFonts w:asciiTheme="minorHAnsi" w:hAnsiTheme="minorHAnsi" w:eastAsiaTheme="minorEastAsia" w:cstheme="minorBidi"/>
          <w:szCs w:val="22"/>
          <w:highlight w:val="none"/>
          <w:shd w:val="clear" w:color="auto" w:fill="auto"/>
        </w:rPr>
      </w:pPr>
    </w:p>
    <w:p>
      <w:pPr>
        <w:pStyle w:val="19"/>
        <w:shd w:val="clear"/>
        <w:tabs>
          <w:tab w:val="right" w:leader="dot" w:pos="9344"/>
        </w:tabs>
        <w:rPr>
          <w:rFonts w:asciiTheme="minorHAnsi" w:hAnsiTheme="minorHAnsi" w:eastAsiaTheme="minorEastAsia" w:cstheme="minorBidi"/>
          <w:szCs w:val="22"/>
          <w:highlight w:val="none"/>
          <w:shd w:val="clear" w:color="auto" w:fill="auto"/>
        </w:rPr>
      </w:pPr>
    </w:p>
    <w:p>
      <w:pPr>
        <w:shd w:val="clear"/>
        <w:rPr>
          <w:highlight w:val="none"/>
          <w:shd w:val="clear" w:color="auto" w:fill="auto"/>
        </w:rPr>
      </w:pPr>
    </w:p>
    <w:p>
      <w:pPr>
        <w:shd w:val="clear"/>
        <w:rPr>
          <w:highlight w:val="none"/>
          <w:shd w:val="clear" w:color="auto" w:fill="auto"/>
        </w:rPr>
      </w:pPr>
    </w:p>
    <w:p>
      <w:pPr>
        <w:pStyle w:val="19"/>
        <w:shd w:val="clear"/>
        <w:tabs>
          <w:tab w:val="right" w:leader="dot" w:pos="9344"/>
        </w:tabs>
        <w:rPr>
          <w:rFonts w:asciiTheme="minorHAnsi" w:hAnsiTheme="minorHAnsi" w:eastAsiaTheme="minorEastAsia" w:cstheme="minorBidi"/>
          <w:szCs w:val="22"/>
          <w:highlight w:val="none"/>
          <w:shd w:val="clear" w:color="auto" w:fill="auto"/>
        </w:rPr>
      </w:pPr>
    </w:p>
    <w:p>
      <w:pPr>
        <w:pStyle w:val="91"/>
        <w:shd w:val="clear"/>
        <w:spacing w:after="468"/>
        <w:rPr>
          <w:highlight w:val="none"/>
          <w:shd w:val="clear" w:color="auto" w:fill="auto"/>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rPr>
          <w:highlight w:val="none"/>
          <w:shd w:val="clear" w:color="auto" w:fill="auto"/>
        </w:rPr>
        <w:fldChar w:fldCharType="end"/>
      </w:r>
    </w:p>
    <w:bookmarkEnd w:id="21"/>
    <w:p>
      <w:pPr>
        <w:pStyle w:val="89"/>
        <w:shd w:val="clear"/>
        <w:spacing w:after="468"/>
        <w:rPr>
          <w:highlight w:val="none"/>
          <w:shd w:val="clear" w:color="auto" w:fill="auto"/>
        </w:rPr>
      </w:pPr>
      <w:bookmarkStart w:id="23" w:name="_Toc129771532"/>
      <w:bookmarkStart w:id="24" w:name="BookMark2"/>
      <w:r>
        <w:rPr>
          <w:spacing w:val="320"/>
          <w:highlight w:val="none"/>
          <w:shd w:val="clear" w:color="auto" w:fill="auto"/>
        </w:rPr>
        <w:t>前</w:t>
      </w:r>
      <w:r>
        <w:rPr>
          <w:highlight w:val="none"/>
          <w:shd w:val="clear" w:color="auto" w:fill="auto"/>
        </w:rPr>
        <w:t>言</w:t>
      </w:r>
      <w:bookmarkEnd w:id="22"/>
      <w:bookmarkEnd w:id="23"/>
    </w:p>
    <w:p>
      <w:pPr>
        <w:pStyle w:val="56"/>
        <w:shd w:val="clear"/>
        <w:ind w:firstLine="420"/>
        <w:rPr>
          <w:highlight w:val="none"/>
          <w:shd w:val="clear" w:color="auto" w:fill="auto"/>
        </w:rPr>
      </w:pPr>
      <w:r>
        <w:rPr>
          <w:rFonts w:hint="eastAsia"/>
          <w:highlight w:val="none"/>
          <w:shd w:val="clear" w:color="auto" w:fill="auto"/>
        </w:rPr>
        <w:t>本文件按照GB/T 1.1—2020《标准化工作导则  第1部分：标准化文件的结构和起草规则》的规定起草。</w:t>
      </w:r>
    </w:p>
    <w:p>
      <w:pPr>
        <w:pStyle w:val="56"/>
        <w:shd w:val="clear"/>
        <w:ind w:firstLine="420"/>
        <w:rPr>
          <w:highlight w:val="none"/>
          <w:shd w:val="clear" w:color="auto" w:fill="auto"/>
        </w:rPr>
      </w:pPr>
      <w:r>
        <w:rPr>
          <w:rFonts w:hint="eastAsia"/>
          <w:highlight w:val="none"/>
          <w:shd w:val="clear" w:color="auto" w:fill="auto"/>
        </w:rPr>
        <w:t>本文件由</w:t>
      </w:r>
      <w:r>
        <w:rPr>
          <w:highlight w:val="none"/>
          <w:shd w:val="clear" w:color="auto" w:fill="auto"/>
        </w:rPr>
        <w:t>湖北省</w:t>
      </w:r>
      <w:r>
        <w:rPr>
          <w:rFonts w:hint="eastAsia"/>
          <w:highlight w:val="none"/>
          <w:shd w:val="clear" w:color="auto" w:fill="auto"/>
        </w:rPr>
        <w:t>市场监督管理培训中心提出。</w:t>
      </w:r>
    </w:p>
    <w:p>
      <w:pPr>
        <w:pStyle w:val="56"/>
        <w:shd w:val="clear"/>
        <w:ind w:firstLine="420"/>
        <w:rPr>
          <w:highlight w:val="none"/>
          <w:shd w:val="clear" w:color="auto" w:fill="auto"/>
        </w:rPr>
      </w:pPr>
      <w:r>
        <w:rPr>
          <w:rFonts w:hint="eastAsia"/>
          <w:highlight w:val="none"/>
          <w:shd w:val="clear" w:color="auto" w:fill="auto"/>
        </w:rPr>
        <w:t>本文件由</w:t>
      </w:r>
      <w:r>
        <w:rPr>
          <w:highlight w:val="none"/>
          <w:shd w:val="clear" w:color="auto" w:fill="auto"/>
        </w:rPr>
        <w:t>湖北省</w:t>
      </w:r>
      <w:r>
        <w:rPr>
          <w:rFonts w:hint="eastAsia"/>
          <w:highlight w:val="none"/>
          <w:shd w:val="clear" w:color="auto" w:fill="auto"/>
        </w:rPr>
        <w:t>市场监督管理局归口。</w:t>
      </w:r>
    </w:p>
    <w:p>
      <w:pPr>
        <w:pStyle w:val="56"/>
        <w:shd w:val="clear"/>
        <w:ind w:firstLine="420"/>
        <w:rPr>
          <w:highlight w:val="none"/>
          <w:shd w:val="clear" w:color="auto" w:fill="auto"/>
        </w:rPr>
      </w:pPr>
      <w:r>
        <w:rPr>
          <w:rFonts w:hint="eastAsia"/>
          <w:highlight w:val="none"/>
          <w:shd w:val="clear" w:color="auto" w:fill="auto"/>
        </w:rPr>
        <w:t>本文件起草单位：湖北省市场监督管理培训中心、湖北省食品药品安全委员会办公室食品安全工作秘书处、湖北省标准化与质量研究院、X</w:t>
      </w:r>
      <w:r>
        <w:rPr>
          <w:highlight w:val="none"/>
          <w:shd w:val="clear" w:color="auto" w:fill="auto"/>
        </w:rPr>
        <w:t>XXX</w:t>
      </w:r>
      <w:r>
        <w:rPr>
          <w:rFonts w:hint="eastAsia"/>
          <w:highlight w:val="none"/>
          <w:shd w:val="clear" w:color="auto" w:fill="auto"/>
        </w:rPr>
        <w:t>等。</w:t>
      </w:r>
    </w:p>
    <w:p>
      <w:pPr>
        <w:pStyle w:val="56"/>
        <w:shd w:val="clear"/>
        <w:ind w:firstLine="420"/>
        <w:rPr>
          <w:highlight w:val="none"/>
          <w:shd w:val="clear" w:color="auto" w:fill="auto"/>
        </w:rPr>
      </w:pPr>
      <w:r>
        <w:rPr>
          <w:rFonts w:hint="eastAsia"/>
          <w:highlight w:val="none"/>
          <w:shd w:val="clear" w:color="auto" w:fill="auto"/>
        </w:rPr>
        <w:t>本文件主要起草人：</w:t>
      </w:r>
      <w:r>
        <w:rPr>
          <w:rFonts w:hint="eastAsia" w:hAnsi="宋体"/>
          <w:szCs w:val="21"/>
          <w:highlight w:val="none"/>
          <w:shd w:val="clear" w:color="auto" w:fill="auto"/>
        </w:rPr>
        <w:t>X</w:t>
      </w:r>
      <w:r>
        <w:rPr>
          <w:rFonts w:hAnsi="宋体"/>
          <w:szCs w:val="21"/>
          <w:highlight w:val="none"/>
          <w:shd w:val="clear" w:color="auto" w:fill="auto"/>
        </w:rPr>
        <w:t>XXX</w:t>
      </w:r>
      <w:r>
        <w:rPr>
          <w:rFonts w:hint="eastAsia" w:hAnsi="宋体"/>
          <w:szCs w:val="21"/>
          <w:highlight w:val="none"/>
          <w:shd w:val="clear" w:color="auto" w:fill="auto"/>
        </w:rPr>
        <w:t>、X</w:t>
      </w:r>
      <w:r>
        <w:rPr>
          <w:rFonts w:hAnsi="宋体"/>
          <w:szCs w:val="21"/>
          <w:highlight w:val="none"/>
          <w:shd w:val="clear" w:color="auto" w:fill="auto"/>
        </w:rPr>
        <w:t>XXX</w:t>
      </w:r>
      <w:r>
        <w:rPr>
          <w:rFonts w:hint="eastAsia" w:hAnsi="宋体"/>
          <w:szCs w:val="21"/>
          <w:highlight w:val="none"/>
          <w:shd w:val="clear" w:color="auto" w:fill="auto"/>
        </w:rPr>
        <w:t>、X</w:t>
      </w:r>
      <w:r>
        <w:rPr>
          <w:rFonts w:hAnsi="宋体"/>
          <w:szCs w:val="21"/>
          <w:highlight w:val="none"/>
          <w:shd w:val="clear" w:color="auto" w:fill="auto"/>
        </w:rPr>
        <w:t xml:space="preserve">XXX </w:t>
      </w:r>
      <w:r>
        <w:rPr>
          <w:rFonts w:hint="eastAsia" w:hAnsi="宋体"/>
          <w:szCs w:val="21"/>
          <w:highlight w:val="none"/>
          <w:shd w:val="clear" w:color="auto" w:fill="auto"/>
        </w:rPr>
        <w:t>。</w:t>
      </w:r>
    </w:p>
    <w:p>
      <w:pPr>
        <w:pStyle w:val="231"/>
        <w:shd w:val="clear"/>
        <w:rPr>
          <w:highlight w:val="none"/>
          <w:shd w:val="clear" w:color="auto" w:fill="auto"/>
        </w:rPr>
      </w:pPr>
      <w:r>
        <w:rPr>
          <w:rFonts w:hint="eastAsia"/>
          <w:highlight w:val="none"/>
          <w:shd w:val="clear" w:color="auto" w:fill="auto"/>
        </w:rPr>
        <w:t>本文件</w:t>
      </w:r>
      <w:r>
        <w:rPr>
          <w:highlight w:val="none"/>
          <w:shd w:val="clear" w:color="auto" w:fill="auto"/>
        </w:rPr>
        <w:t>实施应用中的疑问，可咨询</w:t>
      </w:r>
      <w:r>
        <w:rPr>
          <w:rFonts w:hint="eastAsia"/>
          <w:highlight w:val="none"/>
          <w:shd w:val="clear" w:color="auto" w:fill="auto"/>
        </w:rPr>
        <w:t>XXXXX，联系电话:XXXXX，邮箱：XXXXX；对本文件的</w:t>
      </w:r>
      <w:r>
        <w:rPr>
          <w:highlight w:val="none"/>
          <w:shd w:val="clear" w:color="auto" w:fill="auto"/>
        </w:rPr>
        <w:t>有关</w:t>
      </w:r>
      <w:r>
        <w:rPr>
          <w:rFonts w:hint="eastAsia"/>
          <w:highlight w:val="none"/>
          <w:shd w:val="clear" w:color="auto" w:fill="auto"/>
        </w:rPr>
        <w:t>修改</w:t>
      </w:r>
      <w:r>
        <w:rPr>
          <w:highlight w:val="none"/>
          <w:shd w:val="clear" w:color="auto" w:fill="auto"/>
        </w:rPr>
        <w:t>意见建议请反馈</w:t>
      </w:r>
      <w:r>
        <w:rPr>
          <w:rFonts w:hint="eastAsia"/>
          <w:highlight w:val="none"/>
          <w:shd w:val="clear" w:color="auto" w:fill="auto"/>
        </w:rPr>
        <w:t>至XXXXX，联系电话XXXXX，邮箱：XXXXX。</w:t>
      </w: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sectPr>
          <w:pgSz w:w="11906" w:h="16838"/>
          <w:pgMar w:top="2410" w:right="1134" w:bottom="1134" w:left="1134" w:header="1418" w:footer="1134" w:gutter="284"/>
          <w:pgNumType w:fmt="upperRoman"/>
          <w:cols w:space="425" w:num="1"/>
          <w:formProt w:val="0"/>
          <w:docGrid w:type="lines" w:linePitch="312" w:charSpace="0"/>
        </w:sectPr>
      </w:pPr>
    </w:p>
    <w:bookmarkEnd w:id="24"/>
    <w:p>
      <w:pPr>
        <w:shd w:val="clear"/>
        <w:spacing w:line="20" w:lineRule="exact"/>
        <w:jc w:val="center"/>
        <w:rPr>
          <w:rFonts w:ascii="黑体" w:hAnsi="黑体" w:eastAsia="黑体"/>
          <w:sz w:val="32"/>
          <w:szCs w:val="32"/>
          <w:highlight w:val="none"/>
          <w:shd w:val="clear" w:color="auto" w:fill="auto"/>
        </w:rPr>
      </w:pPr>
      <w:bookmarkStart w:id="25" w:name="BookMark4"/>
    </w:p>
    <w:p>
      <w:pPr>
        <w:shd w:val="clear"/>
        <w:spacing w:line="20" w:lineRule="exact"/>
        <w:jc w:val="center"/>
        <w:rPr>
          <w:rFonts w:ascii="黑体" w:hAnsi="黑体" w:eastAsia="黑体"/>
          <w:sz w:val="32"/>
          <w:szCs w:val="32"/>
          <w:highlight w:val="none"/>
          <w:shd w:val="clear" w:color="auto" w:fill="auto"/>
        </w:rPr>
      </w:pPr>
    </w:p>
    <w:sdt>
      <w:sdtPr>
        <w:rPr>
          <w:vanish/>
          <w:highlight w:val="none"/>
          <w:shd w:val="clear" w:color="auto" w:fill="auto"/>
        </w:rPr>
        <w:tag w:val="NEW_STAND_NAME"/>
        <w:id w:val="595910757"/>
        <w:lock w:val="sdtLocked"/>
        <w:placeholder>
          <w:docPart w:val="A141F32B7AED405C9E5B5839B66E547E"/>
        </w:placeholder>
      </w:sdtPr>
      <w:sdtEndPr>
        <w:rPr>
          <w:vanish/>
          <w:highlight w:val="none"/>
          <w:shd w:val="clear" w:color="auto" w:fill="auto"/>
        </w:rPr>
      </w:sdtEndPr>
      <w:sdtContent>
        <w:p>
          <w:pPr>
            <w:pStyle w:val="177"/>
            <w:shd w:val="clear"/>
            <w:spacing w:before="312" w:beforeLines="100" w:after="686" w:afterLines="220"/>
            <w:rPr>
              <w:highlight w:val="none"/>
              <w:shd w:val="clear" w:color="auto" w:fill="auto"/>
            </w:rPr>
          </w:pPr>
          <w:bookmarkStart w:id="26" w:name="NEW_STAND_NAME"/>
          <w:r>
            <w:rPr>
              <w:rFonts w:hint="eastAsia"/>
              <w:highlight w:val="none"/>
              <w:shd w:val="clear" w:color="auto" w:fill="auto"/>
            </w:rPr>
            <w:t>食品安全培训管理规范</w:t>
          </w:r>
        </w:p>
      </w:sdtContent>
    </w:sdt>
    <w:bookmarkEnd w:id="26"/>
    <w:p>
      <w:pPr>
        <w:pStyle w:val="104"/>
        <w:shd w:val="clear"/>
        <w:spacing w:before="312" w:after="312"/>
        <w:rPr>
          <w:highlight w:val="none"/>
          <w:shd w:val="clear" w:color="auto" w:fill="auto"/>
        </w:rPr>
      </w:pPr>
      <w:bookmarkStart w:id="27" w:name="_Toc26986771"/>
      <w:bookmarkStart w:id="28" w:name="_Toc17233333"/>
      <w:bookmarkStart w:id="29" w:name="_Toc129771533"/>
      <w:bookmarkStart w:id="30" w:name="_Toc17233325"/>
      <w:bookmarkStart w:id="31" w:name="_Toc24884211"/>
      <w:bookmarkStart w:id="32" w:name="_Toc24884218"/>
      <w:bookmarkStart w:id="33" w:name="_Toc26718930"/>
      <w:bookmarkStart w:id="34" w:name="_Toc129771502"/>
      <w:bookmarkStart w:id="35" w:name="_Toc26648465"/>
      <w:bookmarkStart w:id="36" w:name="_Toc26986530"/>
      <w:r>
        <w:rPr>
          <w:rFonts w:hint="eastAsia"/>
          <w:highlight w:val="none"/>
          <w:shd w:val="clear" w:color="auto" w:fill="auto"/>
        </w:rPr>
        <w:t>范围</w:t>
      </w:r>
      <w:bookmarkEnd w:id="27"/>
      <w:bookmarkEnd w:id="28"/>
      <w:bookmarkEnd w:id="29"/>
      <w:bookmarkEnd w:id="30"/>
      <w:bookmarkEnd w:id="31"/>
      <w:bookmarkEnd w:id="32"/>
      <w:bookmarkEnd w:id="33"/>
      <w:bookmarkEnd w:id="34"/>
      <w:bookmarkEnd w:id="35"/>
      <w:bookmarkEnd w:id="36"/>
    </w:p>
    <w:p>
      <w:pPr>
        <w:pStyle w:val="56"/>
        <w:shd w:val="clear"/>
        <w:ind w:firstLine="420"/>
        <w:rPr>
          <w:highlight w:val="none"/>
          <w:shd w:val="clear" w:color="auto" w:fill="auto"/>
        </w:rPr>
      </w:pPr>
      <w:bookmarkStart w:id="37" w:name="_Toc24884212"/>
      <w:bookmarkStart w:id="38" w:name="_Toc17233326"/>
      <w:bookmarkStart w:id="39" w:name="_Toc24884219"/>
      <w:bookmarkStart w:id="40" w:name="_Toc26648466"/>
      <w:bookmarkStart w:id="41" w:name="_Toc17233334"/>
      <w:r>
        <w:rPr>
          <w:rFonts w:hint="eastAsia"/>
          <w:highlight w:val="none"/>
          <w:shd w:val="clear" w:color="auto" w:fill="auto"/>
        </w:rPr>
        <w:t>本文件规定了食品安全监管人员、食品安全总监、食品安全副校长、食品安全员等人员培训的基本原则、培训机构、培训内容、培训实施、考核管理、评价改进和档案管理等方面的要求。</w:t>
      </w:r>
    </w:p>
    <w:p>
      <w:pPr>
        <w:pStyle w:val="56"/>
        <w:shd w:val="clear"/>
        <w:ind w:firstLine="420"/>
        <w:rPr>
          <w:highlight w:val="none"/>
          <w:shd w:val="clear" w:color="auto" w:fill="auto"/>
        </w:rPr>
      </w:pPr>
      <w:r>
        <w:rPr>
          <w:rFonts w:hint="eastAsia"/>
          <w:highlight w:val="none"/>
          <w:shd w:val="clear" w:color="auto" w:fill="auto"/>
        </w:rPr>
        <w:t>本文件适用于食品安全监管人员、食品安全总监、食品安全副校长、食品安全员等人员的培训管理。</w:t>
      </w:r>
    </w:p>
    <w:p>
      <w:pPr>
        <w:pStyle w:val="104"/>
        <w:shd w:val="clear"/>
        <w:spacing w:before="312" w:after="312"/>
        <w:rPr>
          <w:highlight w:val="none"/>
          <w:shd w:val="clear" w:color="auto" w:fill="auto"/>
        </w:rPr>
      </w:pPr>
      <w:bookmarkStart w:id="42" w:name="_Toc26986772"/>
      <w:bookmarkStart w:id="43" w:name="_Toc26718931"/>
      <w:bookmarkStart w:id="44" w:name="_Toc129771503"/>
      <w:bookmarkStart w:id="45" w:name="_Toc129771534"/>
      <w:bookmarkStart w:id="46" w:name="_Toc26986531"/>
      <w:r>
        <w:rPr>
          <w:rFonts w:hint="eastAsia"/>
          <w:highlight w:val="none"/>
          <w:shd w:val="clear" w:color="auto" w:fill="auto"/>
        </w:rPr>
        <w:t>规范性引用文件</w:t>
      </w:r>
      <w:bookmarkEnd w:id="37"/>
      <w:bookmarkEnd w:id="38"/>
      <w:bookmarkEnd w:id="39"/>
      <w:bookmarkEnd w:id="40"/>
      <w:bookmarkEnd w:id="41"/>
      <w:bookmarkEnd w:id="42"/>
      <w:bookmarkEnd w:id="43"/>
      <w:bookmarkEnd w:id="44"/>
      <w:bookmarkEnd w:id="45"/>
      <w:bookmarkEnd w:id="46"/>
    </w:p>
    <w:sdt>
      <w:sdtPr>
        <w:rPr>
          <w:rFonts w:hint="eastAsia"/>
          <w:vanish/>
          <w:highlight w:val="none"/>
          <w:shd w:val="clear" w:color="auto" w:fill="auto"/>
        </w:rPr>
        <w:id w:val="715848253"/>
        <w:placeholder>
          <w:docPart w:val="7D95C51DB7D64F92B7FC73729F50CD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vanish/>
          <w:highlight w:val="none"/>
          <w:shd w:val="clear" w:color="auto" w:fill="auto"/>
        </w:rPr>
      </w:sdtEndPr>
      <w:sdtContent>
        <w:p>
          <w:pPr>
            <w:pStyle w:val="56"/>
            <w:shd w:val="clear"/>
            <w:ind w:firstLine="420"/>
            <w:rPr>
              <w:highlight w:val="none"/>
              <w:shd w:val="clear" w:color="auto" w:fill="auto"/>
            </w:rPr>
          </w:pPr>
          <w:r>
            <w:rPr>
              <w:rFonts w:hint="eastAsia"/>
              <w:highlight w:val="none"/>
              <w:shd w:val="clear" w:color="auto" w:fill="auto"/>
            </w:rPr>
            <w:t>本文件没有规范性引用文件。</w:t>
          </w:r>
        </w:p>
      </w:sdtContent>
    </w:sdt>
    <w:p>
      <w:pPr>
        <w:pStyle w:val="104"/>
        <w:shd w:val="clear"/>
        <w:spacing w:before="312" w:after="312"/>
        <w:rPr>
          <w:highlight w:val="none"/>
          <w:shd w:val="clear" w:color="auto" w:fill="auto"/>
        </w:rPr>
      </w:pPr>
      <w:bookmarkStart w:id="47" w:name="_Toc129771535"/>
      <w:bookmarkStart w:id="48" w:name="_Toc129771504"/>
      <w:r>
        <w:rPr>
          <w:rFonts w:hint="eastAsia"/>
          <w:szCs w:val="21"/>
          <w:highlight w:val="none"/>
          <w:shd w:val="clear" w:color="auto" w:fill="auto"/>
        </w:rPr>
        <w:t>术语和定义</w:t>
      </w:r>
      <w:bookmarkEnd w:id="47"/>
      <w:bookmarkEnd w:id="48"/>
    </w:p>
    <w:sdt>
      <w:sdtPr>
        <w:rPr>
          <w:vanish/>
          <w:highlight w:val="none"/>
          <w:shd w:val="clear" w:color="auto" w:fill="auto"/>
        </w:rPr>
        <w:id w:val="-1909835108"/>
        <w:placeholder>
          <w:docPart w:val="7F8BA646F30E41549CFB01D7A2C59E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vanish/>
          <w:highlight w:val="none"/>
          <w:shd w:val="clear" w:color="auto" w:fill="auto"/>
        </w:rPr>
      </w:sdtEndPr>
      <w:sdtContent>
        <w:p>
          <w:pPr>
            <w:pStyle w:val="56"/>
            <w:shd w:val="clear"/>
            <w:ind w:firstLine="420"/>
            <w:rPr>
              <w:highlight w:val="none"/>
              <w:shd w:val="clear" w:color="auto" w:fill="auto"/>
            </w:rPr>
          </w:pPr>
          <w:bookmarkStart w:id="49" w:name="_Toc26986532"/>
          <w:bookmarkEnd w:id="49"/>
          <w:r>
            <w:rPr>
              <w:rFonts w:hint="eastAsia"/>
              <w:highlight w:val="none"/>
              <w:shd w:val="clear" w:color="auto" w:fill="auto"/>
            </w:rPr>
            <w:t>下列术语和定义适用于本文件。</w:t>
          </w:r>
        </w:p>
      </w:sdtContent>
    </w:sdt>
    <w:p>
      <w:pPr>
        <w:pStyle w:val="223"/>
        <w:shd w:val="clear"/>
        <w:ind w:left="420" w:hanging="420" w:hangingChars="200"/>
        <w:rPr>
          <w:rFonts w:ascii="黑体" w:hAnsi="黑体" w:eastAsia="黑体"/>
          <w:highlight w:val="none"/>
          <w:shd w:val="clear" w:color="auto" w:fill="auto"/>
        </w:rPr>
      </w:pPr>
      <w:r>
        <w:rPr>
          <w:rFonts w:ascii="黑体" w:hAnsi="黑体" w:eastAsia="黑体"/>
          <w:highlight w:val="none"/>
          <w:shd w:val="clear" w:color="auto" w:fill="auto"/>
        </w:rPr>
        <w:br w:type="textWrapping"/>
      </w:r>
      <w:r>
        <w:rPr>
          <w:rFonts w:hint="eastAsia" w:ascii="黑体" w:hAnsi="黑体" w:eastAsia="黑体"/>
          <w:highlight w:val="none"/>
          <w:shd w:val="clear" w:color="auto" w:fill="auto"/>
        </w:rPr>
        <w:t>食品安全监管人员 food safety supervisor</w:t>
      </w:r>
    </w:p>
    <w:p>
      <w:pPr>
        <w:pStyle w:val="56"/>
        <w:shd w:val="clear"/>
        <w:ind w:firstLine="420"/>
        <w:rPr>
          <w:highlight w:val="none"/>
          <w:shd w:val="clear" w:color="auto" w:fill="auto"/>
        </w:rPr>
      </w:pPr>
      <w:r>
        <w:rPr>
          <w:rFonts w:hint="eastAsia"/>
          <w:highlight w:val="none"/>
          <w:shd w:val="clear" w:color="auto" w:fill="auto"/>
        </w:rPr>
        <w:t>从事食品安全监督管理的人员，包括食品安全监管执法人员、食品安全专管员以及食品安全群众监督员。</w:t>
      </w:r>
    </w:p>
    <w:p>
      <w:pPr>
        <w:pStyle w:val="223"/>
        <w:shd w:val="clear"/>
        <w:ind w:left="420" w:hanging="420" w:hangingChars="200"/>
        <w:rPr>
          <w:rFonts w:ascii="黑体" w:hAnsi="黑体" w:eastAsia="黑体"/>
          <w:highlight w:val="none"/>
          <w:shd w:val="clear" w:color="auto" w:fill="auto"/>
        </w:rPr>
      </w:pPr>
      <w:r>
        <w:rPr>
          <w:rFonts w:ascii="黑体" w:hAnsi="黑体" w:eastAsia="黑体"/>
          <w:highlight w:val="none"/>
          <w:shd w:val="clear" w:color="auto" w:fill="auto"/>
        </w:rPr>
        <w:br w:type="textWrapping"/>
      </w:r>
      <w:r>
        <w:rPr>
          <w:rFonts w:hint="eastAsia" w:ascii="黑体" w:hAnsi="黑体" w:eastAsia="黑体"/>
          <w:highlight w:val="none"/>
          <w:shd w:val="clear" w:color="auto" w:fill="auto"/>
        </w:rPr>
        <w:t>食品安全总监 food safety director</w:t>
      </w:r>
    </w:p>
    <w:p>
      <w:pPr>
        <w:pStyle w:val="56"/>
        <w:shd w:val="clear"/>
        <w:ind w:firstLine="420"/>
        <w:rPr>
          <w:highlight w:val="none"/>
          <w:shd w:val="clear" w:color="auto" w:fill="auto"/>
        </w:rPr>
      </w:pPr>
      <w:r>
        <w:rPr>
          <w:rFonts w:hint="eastAsia"/>
          <w:highlight w:val="none"/>
          <w:shd w:val="clear" w:color="auto" w:fill="auto"/>
        </w:rPr>
        <w:t>由一定规模的食品生产经营企业和集中用餐单位配备的，协助企业主要负责人开展食品安全管理工作，具备一定专业知识并通过相关考核，履行食品安全职责的管理人员。</w:t>
      </w:r>
    </w:p>
    <w:p>
      <w:pPr>
        <w:pStyle w:val="223"/>
        <w:shd w:val="clear"/>
        <w:ind w:left="420" w:hanging="420" w:hangingChars="200"/>
        <w:rPr>
          <w:rFonts w:ascii="黑体" w:hAnsi="黑体" w:eastAsia="黑体"/>
          <w:highlight w:val="none"/>
          <w:shd w:val="clear" w:color="auto" w:fill="auto"/>
        </w:rPr>
      </w:pPr>
      <w:r>
        <w:rPr>
          <w:rFonts w:ascii="黑体" w:hAnsi="黑体" w:eastAsia="黑体"/>
          <w:highlight w:val="none"/>
          <w:shd w:val="clear" w:color="auto" w:fill="auto"/>
        </w:rPr>
        <w:br w:type="textWrapping"/>
      </w:r>
      <w:r>
        <w:rPr>
          <w:rFonts w:hint="eastAsia" w:ascii="黑体" w:hAnsi="黑体" w:eastAsia="黑体"/>
          <w:highlight w:val="none"/>
          <w:shd w:val="clear" w:color="auto" w:fill="auto"/>
        </w:rPr>
        <w:t>食品安全副校长 vice</w:t>
      </w:r>
      <w:r>
        <w:rPr>
          <w:rFonts w:ascii="黑体" w:hAnsi="黑体" w:eastAsia="黑体"/>
          <w:highlight w:val="none"/>
          <w:shd w:val="clear" w:color="auto" w:fill="auto"/>
        </w:rPr>
        <w:t xml:space="preserve">-president of </w:t>
      </w:r>
      <w:r>
        <w:rPr>
          <w:rFonts w:hint="eastAsia" w:ascii="黑体" w:hAnsi="黑体" w:eastAsia="黑体"/>
          <w:highlight w:val="none"/>
          <w:shd w:val="clear" w:color="auto" w:fill="auto"/>
        </w:rPr>
        <w:t>food safe</w:t>
      </w:r>
      <w:r>
        <w:rPr>
          <w:rFonts w:ascii="黑体" w:hAnsi="黑体" w:eastAsia="黑体"/>
          <w:highlight w:val="none"/>
          <w:shd w:val="clear" w:color="auto" w:fill="auto"/>
        </w:rPr>
        <w:t>ty</w:t>
      </w:r>
    </w:p>
    <w:p>
      <w:pPr>
        <w:pStyle w:val="56"/>
        <w:shd w:val="clear"/>
        <w:ind w:firstLine="420"/>
        <w:rPr>
          <w:highlight w:val="none"/>
          <w:shd w:val="clear" w:color="auto" w:fill="auto"/>
        </w:rPr>
      </w:pPr>
      <w:r>
        <w:rPr>
          <w:rFonts w:hint="eastAsia"/>
          <w:highlight w:val="none"/>
          <w:shd w:val="clear" w:color="auto" w:fill="auto"/>
        </w:rPr>
        <w:t>经学校校长聘任，协助校长落实食品安全第一责任人的责任，建立健全食品安全管理制度、开展食品安全隐患排查及宣传教育等工作的人员。</w:t>
      </w:r>
    </w:p>
    <w:p>
      <w:pPr>
        <w:pStyle w:val="223"/>
        <w:shd w:val="clear"/>
        <w:ind w:left="420" w:hanging="420" w:hangingChars="200"/>
        <w:rPr>
          <w:rFonts w:ascii="黑体" w:hAnsi="黑体" w:eastAsia="黑体"/>
          <w:highlight w:val="none"/>
          <w:shd w:val="clear" w:color="auto" w:fill="auto"/>
        </w:rPr>
      </w:pPr>
      <w:r>
        <w:rPr>
          <w:rFonts w:ascii="黑体" w:hAnsi="黑体" w:eastAsia="黑体"/>
          <w:highlight w:val="none"/>
          <w:shd w:val="clear" w:color="auto" w:fill="auto"/>
        </w:rPr>
        <w:br w:type="textWrapping"/>
      </w:r>
      <w:r>
        <w:rPr>
          <w:rFonts w:hint="eastAsia" w:ascii="黑体" w:hAnsi="黑体" w:eastAsia="黑体"/>
          <w:highlight w:val="none"/>
          <w:shd w:val="clear" w:color="auto" w:fill="auto"/>
        </w:rPr>
        <w:t>食品安全员 food safety officer</w:t>
      </w:r>
    </w:p>
    <w:p>
      <w:pPr>
        <w:pStyle w:val="56"/>
        <w:shd w:val="clear"/>
        <w:ind w:firstLine="420"/>
        <w:rPr>
          <w:highlight w:val="none"/>
          <w:shd w:val="clear" w:color="auto" w:fill="auto"/>
        </w:rPr>
      </w:pPr>
      <w:r>
        <w:rPr>
          <w:rFonts w:hint="eastAsia"/>
          <w:highlight w:val="none"/>
          <w:shd w:val="clear" w:color="auto" w:fill="auto"/>
        </w:rPr>
        <w:t>从事健康管理、食品安全档案管理、食材采购、安全检查、安全知识宣导等工作的专业人员。</w:t>
      </w:r>
    </w:p>
    <w:p>
      <w:pPr>
        <w:pStyle w:val="104"/>
        <w:shd w:val="clear"/>
        <w:spacing w:before="312" w:after="312"/>
        <w:rPr>
          <w:highlight w:val="none"/>
          <w:shd w:val="clear" w:color="auto" w:fill="auto"/>
        </w:rPr>
      </w:pPr>
      <w:r>
        <w:rPr>
          <w:rFonts w:hint="eastAsia"/>
          <w:highlight w:val="none"/>
          <w:shd w:val="clear" w:color="auto" w:fill="auto"/>
        </w:rPr>
        <w:t>基本原则</w:t>
      </w:r>
    </w:p>
    <w:p>
      <w:pPr>
        <w:pStyle w:val="105"/>
        <w:shd w:val="clear"/>
        <w:spacing w:before="156" w:after="156"/>
        <w:rPr>
          <w:highlight w:val="none"/>
          <w:shd w:val="clear" w:color="auto" w:fill="auto"/>
        </w:rPr>
      </w:pPr>
      <w:r>
        <w:rPr>
          <w:rFonts w:hint="eastAsia"/>
          <w:highlight w:val="none"/>
          <w:shd w:val="clear" w:color="auto" w:fill="auto"/>
        </w:rPr>
        <w:t>针对性</w:t>
      </w:r>
    </w:p>
    <w:p>
      <w:pPr>
        <w:pStyle w:val="56"/>
        <w:shd w:val="clear"/>
        <w:ind w:firstLine="420"/>
        <w:rPr>
          <w:highlight w:val="none"/>
          <w:shd w:val="clear" w:color="auto" w:fill="auto"/>
        </w:rPr>
      </w:pPr>
      <w:r>
        <w:rPr>
          <w:rFonts w:hint="eastAsia"/>
          <w:highlight w:val="none"/>
          <w:shd w:val="clear" w:color="auto" w:fill="auto"/>
        </w:rPr>
        <w:t>针对食品安全监管人员、食品安全总监、食品安全副校长、食品安全员等人员的岗位职责和特点设置培训课程，制定培训计划，并有效实施，帮助学员掌握相关岗位应具备的专业能力，提升食品安全管理水平。</w:t>
      </w:r>
    </w:p>
    <w:p>
      <w:pPr>
        <w:pStyle w:val="105"/>
        <w:shd w:val="clear"/>
        <w:spacing w:before="156" w:after="156"/>
        <w:rPr>
          <w:highlight w:val="none"/>
          <w:shd w:val="clear" w:color="auto" w:fill="auto"/>
        </w:rPr>
      </w:pPr>
      <w:r>
        <w:rPr>
          <w:rFonts w:hint="eastAsia"/>
          <w:highlight w:val="none"/>
          <w:shd w:val="clear" w:color="auto" w:fill="auto"/>
        </w:rPr>
        <w:t>实效性</w:t>
      </w:r>
    </w:p>
    <w:p>
      <w:pPr>
        <w:pStyle w:val="56"/>
        <w:shd w:val="clear"/>
        <w:ind w:firstLine="420"/>
        <w:rPr>
          <w:highlight w:val="none"/>
          <w:shd w:val="clear" w:color="auto" w:fill="auto"/>
        </w:rPr>
      </w:pPr>
      <w:r>
        <w:rPr>
          <w:rFonts w:hint="eastAsia"/>
          <w:highlight w:val="none"/>
          <w:shd w:val="clear" w:color="auto" w:fill="auto"/>
        </w:rPr>
        <w:t>采用多样的培训方式，同时满足学员理论知识和技能培训的需求，强化培训的实战性，提升培训效果。</w:t>
      </w:r>
    </w:p>
    <w:p>
      <w:pPr>
        <w:pStyle w:val="105"/>
        <w:shd w:val="clear"/>
        <w:spacing w:before="156" w:after="156"/>
        <w:rPr>
          <w:highlight w:val="none"/>
          <w:shd w:val="clear" w:color="auto" w:fill="auto"/>
        </w:rPr>
      </w:pPr>
      <w:r>
        <w:rPr>
          <w:rFonts w:hint="eastAsia"/>
          <w:highlight w:val="none"/>
          <w:shd w:val="clear" w:color="auto" w:fill="auto"/>
        </w:rPr>
        <w:t>持续改进</w:t>
      </w:r>
    </w:p>
    <w:p>
      <w:pPr>
        <w:pStyle w:val="56"/>
        <w:shd w:val="clear"/>
        <w:ind w:firstLine="420"/>
        <w:rPr>
          <w:highlight w:val="none"/>
          <w:shd w:val="clear" w:color="auto" w:fill="auto"/>
        </w:rPr>
      </w:pPr>
      <w:r>
        <w:rPr>
          <w:rFonts w:hint="eastAsia"/>
          <w:highlight w:val="none"/>
          <w:shd w:val="clear" w:color="auto" w:fill="auto"/>
        </w:rPr>
        <w:t>适时对培训的效果进行评估，</w:t>
      </w:r>
      <w:r>
        <w:rPr>
          <w:rFonts w:hint="eastAsia" w:hAnsi="宋体"/>
          <w:highlight w:val="none"/>
          <w:shd w:val="clear" w:color="auto" w:fill="auto"/>
        </w:rPr>
        <w:t>不断改善培训条件、管理水平，提升培训质量</w:t>
      </w:r>
      <w:r>
        <w:rPr>
          <w:rFonts w:hint="eastAsia"/>
          <w:highlight w:val="none"/>
          <w:shd w:val="clear" w:color="auto" w:fill="auto"/>
        </w:rPr>
        <w:t>，以满足培训对象的岗位需求。</w:t>
      </w:r>
    </w:p>
    <w:p>
      <w:pPr>
        <w:pStyle w:val="104"/>
        <w:shd w:val="clear"/>
        <w:spacing w:before="312" w:after="312"/>
        <w:rPr>
          <w:highlight w:val="none"/>
          <w:shd w:val="clear" w:color="auto" w:fill="auto"/>
        </w:rPr>
      </w:pPr>
      <w:r>
        <w:rPr>
          <w:rFonts w:hint="eastAsia"/>
          <w:highlight w:val="none"/>
          <w:shd w:val="clear" w:color="auto" w:fill="auto"/>
        </w:rPr>
        <w:t>培训机构</w:t>
      </w:r>
    </w:p>
    <w:p>
      <w:pPr>
        <w:pStyle w:val="105"/>
        <w:shd w:val="clear"/>
        <w:spacing w:before="156" w:after="156"/>
        <w:rPr>
          <w:highlight w:val="none"/>
          <w:shd w:val="clear" w:color="auto" w:fill="auto"/>
        </w:rPr>
      </w:pPr>
      <w:r>
        <w:rPr>
          <w:rFonts w:hint="eastAsia"/>
          <w:highlight w:val="none"/>
          <w:shd w:val="clear" w:color="auto" w:fill="auto"/>
        </w:rPr>
        <w:t>机构条件</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能承担食品安全培训等相关业务的具有独立法人资格的办学实体。</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应具备科学、完善的管理体系和教育培训制度，包括但不限于培训服务管理制度、培训讲师管理制度、学员管理制度、培训考核管理制度、后勤保障服务制度、财务管理制度、应急预案等。</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应配备与教学内容和培训规模相适应的师资队伍。</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应能够提供满足培训要求的办公场所、培训场所及配套的教学设施。</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应不断改善教育培训机构的基础设施和办学条件，并对课程设置、培训师资、培训内容、教学方法、培训效果等进行评估，提出改进措施，确保培训效果。</w:t>
      </w:r>
    </w:p>
    <w:p>
      <w:pPr>
        <w:pStyle w:val="105"/>
        <w:shd w:val="clear"/>
        <w:spacing w:before="156" w:after="156"/>
        <w:rPr>
          <w:highlight w:val="none"/>
          <w:shd w:val="clear" w:color="auto" w:fill="auto"/>
        </w:rPr>
      </w:pPr>
      <w:r>
        <w:rPr>
          <w:rFonts w:hint="eastAsia"/>
          <w:highlight w:val="none"/>
          <w:shd w:val="clear" w:color="auto" w:fill="auto"/>
        </w:rPr>
        <w:t>设施要求</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应具备稳定的培训场所，培训场所应符合安全、消防、卫生、环境保护等现行国家有关法律、法规和标准要求，面积能满足教学需求。</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应配备满足教学需要的设备和器材，如多媒体教学设备、通信网络设备、桌椅、图书资料等。</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应具备满足线上培训所需要的教学设备和基础设施,建立具有教学管理功能的线上学习平台，线上培训的设施及应用应符合国家相关网络管理规定及技术要求。</w:t>
      </w:r>
    </w:p>
    <w:p>
      <w:pPr>
        <w:pStyle w:val="105"/>
        <w:shd w:val="clear"/>
        <w:spacing w:before="156" w:after="156"/>
        <w:rPr>
          <w:highlight w:val="none"/>
          <w:shd w:val="clear" w:color="auto" w:fill="auto"/>
        </w:rPr>
      </w:pPr>
      <w:r>
        <w:rPr>
          <w:rFonts w:hint="eastAsia"/>
          <w:highlight w:val="none"/>
          <w:shd w:val="clear" w:color="auto" w:fill="auto"/>
        </w:rPr>
        <w:t>师资配备</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培训机构应为每批次的培训活动配备相应的师资队伍，师资队伍应包括培训讲师和培训管理运维人员。</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培训讲师应满足以下要求：</w:t>
      </w:r>
    </w:p>
    <w:p>
      <w:pPr>
        <w:pStyle w:val="132"/>
        <w:shd w:val="clear"/>
        <w:rPr>
          <w:highlight w:val="none"/>
          <w:shd w:val="clear" w:color="auto" w:fill="auto"/>
        </w:rPr>
      </w:pPr>
      <w:r>
        <w:rPr>
          <w:rFonts w:hint="eastAsia"/>
          <w:highlight w:val="none"/>
          <w:shd w:val="clear" w:color="auto" w:fill="auto"/>
        </w:rPr>
        <w:t>遵纪守法，爱岗敬业，具有良好的教师职业道德，遵守基本的职业守则；</w:t>
      </w:r>
    </w:p>
    <w:p>
      <w:pPr>
        <w:pStyle w:val="132"/>
        <w:shd w:val="clear"/>
        <w:rPr>
          <w:highlight w:val="none"/>
          <w:shd w:val="clear" w:color="auto" w:fill="auto"/>
        </w:rPr>
      </w:pPr>
      <w:r>
        <w:rPr>
          <w:rFonts w:hint="eastAsia"/>
          <w:highlight w:val="none"/>
          <w:shd w:val="clear" w:color="auto" w:fill="auto"/>
        </w:rPr>
        <w:t>熟悉食品安全培训教学规律、掌握食品安全相关知识和技能或具有丰富的食品安全监管执法经验，具备中级及以上专业技术职称；</w:t>
      </w:r>
    </w:p>
    <w:p>
      <w:pPr>
        <w:pStyle w:val="132"/>
        <w:shd w:val="clear"/>
        <w:rPr>
          <w:highlight w:val="none"/>
          <w:shd w:val="clear" w:color="auto" w:fill="auto"/>
        </w:rPr>
      </w:pPr>
      <w:r>
        <w:rPr>
          <w:rFonts w:hint="eastAsia"/>
          <w:highlight w:val="none"/>
          <w:shd w:val="clear" w:color="auto" w:fill="auto"/>
        </w:rPr>
        <w:t>具有一定的教学经验和授课经验。</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培训管理运维人员应满足以下要求：</w:t>
      </w:r>
    </w:p>
    <w:p>
      <w:pPr>
        <w:pStyle w:val="132"/>
        <w:shd w:val="clear"/>
        <w:rPr>
          <w:highlight w:val="none"/>
          <w:shd w:val="clear" w:color="auto" w:fill="auto"/>
        </w:rPr>
      </w:pPr>
      <w:r>
        <w:rPr>
          <w:rFonts w:hint="eastAsia"/>
          <w:highlight w:val="none"/>
          <w:shd w:val="clear" w:color="auto" w:fill="auto"/>
        </w:rPr>
        <w:t>遵纪守法，爱岗敬业，熟知所属岗位职责，胜任岗位工作；</w:t>
      </w:r>
    </w:p>
    <w:p>
      <w:pPr>
        <w:pStyle w:val="132"/>
        <w:shd w:val="clear"/>
        <w:rPr>
          <w:highlight w:val="none"/>
          <w:shd w:val="clear" w:color="auto" w:fill="auto"/>
        </w:rPr>
      </w:pPr>
      <w:r>
        <w:rPr>
          <w:rFonts w:hint="eastAsia"/>
          <w:highlight w:val="none"/>
          <w:shd w:val="clear" w:color="auto" w:fill="auto"/>
        </w:rPr>
        <w:t>具有培训活动组织能力、培训工作经验和管理经验；</w:t>
      </w:r>
    </w:p>
    <w:p>
      <w:pPr>
        <w:pStyle w:val="132"/>
        <w:shd w:val="clear"/>
        <w:rPr>
          <w:highlight w:val="none"/>
          <w:shd w:val="clear" w:color="auto" w:fill="auto"/>
        </w:rPr>
      </w:pPr>
      <w:r>
        <w:rPr>
          <w:rFonts w:hint="eastAsia"/>
          <w:highlight w:val="none"/>
          <w:shd w:val="clear" w:color="auto" w:fill="auto"/>
        </w:rPr>
        <w:t>具有良好的沟通协调能力和处理应急事件的能力。</w:t>
      </w:r>
    </w:p>
    <w:p>
      <w:pPr>
        <w:pStyle w:val="104"/>
        <w:shd w:val="clear"/>
        <w:spacing w:before="312" w:after="312"/>
        <w:rPr>
          <w:highlight w:val="none"/>
          <w:shd w:val="clear" w:color="auto" w:fill="auto"/>
        </w:rPr>
      </w:pPr>
      <w:r>
        <w:rPr>
          <w:rFonts w:hint="eastAsia"/>
          <w:highlight w:val="none"/>
          <w:shd w:val="clear" w:color="auto" w:fill="auto"/>
        </w:rPr>
        <w:t>培训内容</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应从食品安全法律法规、政策文件、相关标准、基础理论、基本技能、能力提升等不同模块设置培训课程，具体培训内容详见附录A。</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课程内容应实用全面，包含理论知识、情景模拟、互动研讨、案例教学、现场实操等不同教学方式，设置比例科学合理。</w:t>
      </w:r>
    </w:p>
    <w:p>
      <w:pPr>
        <w:pStyle w:val="104"/>
        <w:shd w:val="clear"/>
        <w:spacing w:before="312" w:after="312"/>
        <w:rPr>
          <w:highlight w:val="none"/>
          <w:shd w:val="clear" w:color="auto" w:fill="auto"/>
        </w:rPr>
      </w:pPr>
      <w:r>
        <w:rPr>
          <w:rFonts w:hint="eastAsia"/>
          <w:highlight w:val="none"/>
          <w:shd w:val="clear" w:color="auto" w:fill="auto"/>
        </w:rPr>
        <w:t>培训实施</w:t>
      </w:r>
    </w:p>
    <w:p>
      <w:pPr>
        <w:pStyle w:val="105"/>
        <w:shd w:val="clear"/>
        <w:spacing w:before="156" w:after="156"/>
        <w:rPr>
          <w:highlight w:val="none"/>
          <w:shd w:val="clear" w:color="auto" w:fill="auto"/>
        </w:rPr>
      </w:pPr>
      <w:r>
        <w:rPr>
          <w:rFonts w:hint="eastAsia"/>
          <w:highlight w:val="none"/>
          <w:shd w:val="clear" w:color="auto" w:fill="auto"/>
        </w:rPr>
        <w:t>培训方式</w:t>
      </w:r>
    </w:p>
    <w:p>
      <w:pPr>
        <w:pStyle w:val="65"/>
        <w:shd w:val="clear"/>
        <w:spacing w:before="156" w:after="156"/>
        <w:rPr>
          <w:highlight w:val="none"/>
          <w:shd w:val="clear" w:color="auto" w:fill="auto"/>
        </w:rPr>
      </w:pPr>
      <w:r>
        <w:rPr>
          <w:rFonts w:hint="eastAsia"/>
          <w:highlight w:val="none"/>
          <w:shd w:val="clear" w:color="auto" w:fill="auto"/>
        </w:rPr>
        <w:t>线下培训</w:t>
      </w:r>
    </w:p>
    <w:p>
      <w:pPr>
        <w:pStyle w:val="56"/>
        <w:shd w:val="clear"/>
        <w:ind w:firstLine="420"/>
        <w:rPr>
          <w:highlight w:val="none"/>
          <w:shd w:val="clear" w:color="auto" w:fill="auto"/>
        </w:rPr>
      </w:pPr>
      <w:r>
        <w:rPr>
          <w:rFonts w:hint="eastAsia"/>
          <w:highlight w:val="none"/>
          <w:shd w:val="clear" w:color="auto" w:fill="auto"/>
        </w:rPr>
        <w:t>应以集中教学授课方式为主，结合培训内容要求，安排互动研讨、案例教学、现场实操等多种形式开展的面授培训。</w:t>
      </w:r>
    </w:p>
    <w:p>
      <w:pPr>
        <w:pStyle w:val="65"/>
        <w:shd w:val="clear"/>
        <w:spacing w:before="156" w:after="156"/>
        <w:rPr>
          <w:highlight w:val="none"/>
          <w:shd w:val="clear" w:color="auto" w:fill="auto"/>
        </w:rPr>
      </w:pPr>
      <w:r>
        <w:rPr>
          <w:rFonts w:hint="eastAsia"/>
          <w:highlight w:val="none"/>
          <w:shd w:val="clear" w:color="auto" w:fill="auto"/>
        </w:rPr>
        <w:t>线上培训</w:t>
      </w:r>
    </w:p>
    <w:p>
      <w:pPr>
        <w:pStyle w:val="230"/>
        <w:shd w:val="clear"/>
        <w:ind w:left="0" w:firstLine="420" w:firstLineChars="200"/>
        <w:rPr>
          <w:highlight w:val="none"/>
          <w:shd w:val="clear" w:color="auto" w:fill="auto"/>
        </w:rPr>
      </w:pPr>
      <w:r>
        <w:rPr>
          <w:rFonts w:hint="eastAsia"/>
          <w:highlight w:val="none"/>
          <w:shd w:val="clear" w:color="auto" w:fill="auto"/>
        </w:rPr>
        <w:t>培训机构在采用线上培训</w:t>
      </w:r>
      <w:r>
        <w:rPr>
          <w:highlight w:val="none"/>
          <w:shd w:val="clear" w:color="auto" w:fill="auto"/>
        </w:rPr>
        <w:t>的方式进行授课时，应至少满足以下要求：</w:t>
      </w:r>
    </w:p>
    <w:p>
      <w:pPr>
        <w:pStyle w:val="132"/>
        <w:shd w:val="clear"/>
        <w:rPr>
          <w:highlight w:val="none"/>
          <w:shd w:val="clear" w:color="auto" w:fill="auto"/>
        </w:rPr>
      </w:pPr>
      <w:r>
        <w:rPr>
          <w:rFonts w:hint="eastAsia"/>
          <w:highlight w:val="none"/>
          <w:shd w:val="clear" w:color="auto" w:fill="auto"/>
        </w:rPr>
        <w:t>为学员提供稳定有效的线上学习平台，能提供培训期间所需的课程资料、课程音视频等学习资料；</w:t>
      </w:r>
    </w:p>
    <w:p>
      <w:pPr>
        <w:pStyle w:val="132"/>
        <w:shd w:val="clear"/>
        <w:rPr>
          <w:highlight w:val="none"/>
          <w:shd w:val="clear" w:color="auto" w:fill="auto"/>
        </w:rPr>
      </w:pPr>
      <w:r>
        <w:rPr>
          <w:rFonts w:hint="eastAsia"/>
          <w:highlight w:val="none"/>
          <w:shd w:val="clear" w:color="auto" w:fill="auto"/>
        </w:rPr>
        <w:t>确保学员线上培训有签到注册、学习记录、培训考核和评价反馈。学员线上学习过程应可查询、可追溯，且学习记录真实有效；</w:t>
      </w:r>
    </w:p>
    <w:p>
      <w:pPr>
        <w:pStyle w:val="132"/>
        <w:shd w:val="clear"/>
        <w:rPr>
          <w:highlight w:val="none"/>
          <w:shd w:val="clear" w:color="auto" w:fill="auto"/>
        </w:rPr>
      </w:pPr>
      <w:r>
        <w:rPr>
          <w:rFonts w:hint="eastAsia"/>
          <w:highlight w:val="none"/>
          <w:shd w:val="clear" w:color="auto" w:fill="auto"/>
        </w:rPr>
        <w:t>线上培训课程的设置应符合本文件7的要求，能体现理论培训与模拟实训特点；</w:t>
      </w:r>
    </w:p>
    <w:p>
      <w:pPr>
        <w:pStyle w:val="132"/>
        <w:shd w:val="clear"/>
        <w:rPr>
          <w:highlight w:val="none"/>
          <w:shd w:val="clear" w:color="auto" w:fill="auto"/>
        </w:rPr>
      </w:pPr>
      <w:r>
        <w:rPr>
          <w:rFonts w:hint="eastAsia"/>
          <w:highlight w:val="none"/>
          <w:shd w:val="clear" w:color="auto" w:fill="auto"/>
        </w:rPr>
        <w:t>定期开展培训进度的跟踪反馈，确保学员在规定的时间进度内完成相关学习内容；</w:t>
      </w:r>
    </w:p>
    <w:p>
      <w:pPr>
        <w:pStyle w:val="132"/>
        <w:shd w:val="clear"/>
        <w:rPr>
          <w:highlight w:val="none"/>
          <w:shd w:val="clear" w:color="auto" w:fill="auto"/>
        </w:rPr>
      </w:pPr>
      <w:r>
        <w:rPr>
          <w:rFonts w:hint="eastAsia"/>
          <w:highlight w:val="none"/>
          <w:shd w:val="clear" w:color="auto" w:fill="auto"/>
        </w:rPr>
        <w:t>保障线上学习平台的建设、运营、维护符合国家相关技术和管控要求。</w:t>
      </w:r>
    </w:p>
    <w:p>
      <w:pPr>
        <w:pStyle w:val="65"/>
        <w:shd w:val="clear"/>
        <w:spacing w:before="156" w:after="156"/>
        <w:rPr>
          <w:highlight w:val="none"/>
          <w:shd w:val="clear" w:color="auto" w:fill="auto"/>
        </w:rPr>
      </w:pPr>
      <w:r>
        <w:rPr>
          <w:rFonts w:hint="eastAsia"/>
          <w:highlight w:val="none"/>
          <w:shd w:val="clear" w:color="auto" w:fill="auto"/>
        </w:rPr>
        <w:t>双线培训</w:t>
      </w:r>
    </w:p>
    <w:p>
      <w:pPr>
        <w:pStyle w:val="56"/>
        <w:shd w:val="clear"/>
        <w:ind w:firstLine="420"/>
        <w:rPr>
          <w:highlight w:val="none"/>
          <w:shd w:val="clear" w:color="auto" w:fill="auto"/>
        </w:rPr>
      </w:pPr>
      <w:r>
        <w:rPr>
          <w:rFonts w:hint="eastAsia"/>
          <w:highlight w:val="none"/>
          <w:shd w:val="clear" w:color="auto" w:fill="auto"/>
        </w:rPr>
        <w:t>采用 “线上+线下”双线授课的培训模式时，应分别制定线上培训方案和线下培训方案，理论知识授课和模拟实训宜安排在线上培训，互动研讨、案例教学、现场实操等内容宜安排在线下培训。</w:t>
      </w:r>
    </w:p>
    <w:p>
      <w:pPr>
        <w:pStyle w:val="105"/>
        <w:shd w:val="clear"/>
        <w:spacing w:before="156" w:after="156"/>
        <w:rPr>
          <w:highlight w:val="none"/>
          <w:shd w:val="clear" w:color="auto" w:fill="auto"/>
        </w:rPr>
      </w:pPr>
      <w:r>
        <w:rPr>
          <w:rFonts w:hint="eastAsia"/>
          <w:highlight w:val="none"/>
          <w:shd w:val="clear" w:color="auto" w:fill="auto"/>
        </w:rPr>
        <w:t>培训管理</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应建立教学日志、学员考勤、班级管理、安全管理等制度。</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应加强教学日常检查，确保培训课时真实有效。</w:t>
      </w:r>
    </w:p>
    <w:p>
      <w:pPr>
        <w:pStyle w:val="6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应创新管理模式，加强教学效果评价，提高培训质量。</w:t>
      </w:r>
    </w:p>
    <w:p>
      <w:pPr>
        <w:pStyle w:val="104"/>
        <w:shd w:val="clear"/>
        <w:spacing w:before="312" w:after="312"/>
        <w:rPr>
          <w:highlight w:val="none"/>
          <w:shd w:val="clear" w:color="auto" w:fill="auto"/>
        </w:rPr>
      </w:pPr>
      <w:r>
        <w:rPr>
          <w:rFonts w:hint="eastAsia"/>
          <w:highlight w:val="none"/>
          <w:shd w:val="clear" w:color="auto" w:fill="auto"/>
        </w:rPr>
        <w:t>考核管理</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培训课程结束时应对学员学习情况进行考核，并记入学员培训档案。</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培训机构宜建立考核题库并定期更新，题型可采用判断题、单选题、多选题、简答题和案例分析。</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培训机构应根据课程内容分别制定线上培训和线下培训的考核方案及考核试题，线上培训课程结束后开展网络在线考试，线下培训课程结束后开展笔试。</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考核合格后由培训机构颁发培训合格证书。</w:t>
      </w:r>
    </w:p>
    <w:p>
      <w:pPr>
        <w:pStyle w:val="104"/>
        <w:shd w:val="clear"/>
        <w:spacing w:before="312" w:after="312"/>
        <w:rPr>
          <w:highlight w:val="none"/>
          <w:shd w:val="clear" w:color="auto" w:fill="auto"/>
        </w:rPr>
      </w:pPr>
      <w:r>
        <w:rPr>
          <w:rFonts w:hint="eastAsia"/>
          <w:highlight w:val="none"/>
          <w:shd w:val="clear" w:color="auto" w:fill="auto"/>
        </w:rPr>
        <w:t>评价改进</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培训机构应开展自我评价或邀请第三方机构开展评价，根据评价适时做出培训质量改进。</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评价方式包括但不限于意见征询、满意度调查、访谈等。</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评价内容应包括但不限于：</w:t>
      </w:r>
    </w:p>
    <w:p>
      <w:pPr>
        <w:pStyle w:val="132"/>
        <w:shd w:val="clear"/>
        <w:rPr>
          <w:highlight w:val="none"/>
          <w:shd w:val="clear" w:color="auto" w:fill="auto"/>
        </w:rPr>
      </w:pPr>
      <w:r>
        <w:rPr>
          <w:rFonts w:hint="eastAsia" w:hAnsi="宋体"/>
          <w:highlight w:val="none"/>
          <w:shd w:val="clear" w:color="auto" w:fill="auto"/>
        </w:rPr>
        <w:t>对培训过程的评价，可从培训内容、课程设置、培训师资、教学方法、培训管理、后勤保障等方面开展；</w:t>
      </w:r>
    </w:p>
    <w:p>
      <w:pPr>
        <w:pStyle w:val="132"/>
        <w:shd w:val="clear"/>
        <w:rPr>
          <w:highlight w:val="none"/>
          <w:shd w:val="clear" w:color="auto" w:fill="auto"/>
        </w:rPr>
      </w:pPr>
      <w:r>
        <w:rPr>
          <w:rFonts w:hint="eastAsia"/>
          <w:highlight w:val="none"/>
          <w:shd w:val="clear" w:color="auto" w:fill="auto"/>
        </w:rPr>
        <w:t>对培训效果的评价，可从培训学员的满意度、培训学员所在单位对培训质量与效果的满意度等方面开展。</w:t>
      </w:r>
    </w:p>
    <w:p>
      <w:pPr>
        <w:pStyle w:val="104"/>
        <w:shd w:val="clear"/>
        <w:spacing w:before="312" w:after="312"/>
        <w:rPr>
          <w:highlight w:val="none"/>
          <w:shd w:val="clear" w:color="auto" w:fill="auto"/>
        </w:rPr>
      </w:pPr>
      <w:r>
        <w:rPr>
          <w:rFonts w:hint="eastAsia"/>
          <w:highlight w:val="none"/>
          <w:shd w:val="clear" w:color="auto" w:fill="auto"/>
        </w:rPr>
        <w:t>档案管理</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培训机构应收集整理培训过程资料，建立纸质档和电子档的培训档案，确保培训全程可追溯。</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培训档案应记录培训日期、培训课时、培训机构和地点、培训内容、培训方式、考核方式、考核成绩等。</w:t>
      </w:r>
    </w:p>
    <w:p>
      <w:pPr>
        <w:pStyle w:val="105"/>
        <w:shd w:val="clear"/>
        <w:spacing w:before="156" w:after="156"/>
        <w:rPr>
          <w:rFonts w:ascii="宋体" w:hAnsi="宋体" w:eastAsia="宋体"/>
          <w:highlight w:val="none"/>
          <w:shd w:val="clear" w:color="auto" w:fill="auto"/>
        </w:rPr>
      </w:pPr>
      <w:r>
        <w:rPr>
          <w:rFonts w:hint="eastAsia" w:ascii="宋体" w:hAnsi="宋体" w:eastAsia="宋体"/>
          <w:highlight w:val="none"/>
          <w:shd w:val="clear" w:color="auto" w:fill="auto"/>
        </w:rPr>
        <w:t>食品安全培训档案保存期限不应少于三年。</w:t>
      </w: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0" w:firstLineChars="0"/>
        <w:rPr>
          <w:highlight w:val="none"/>
          <w:shd w:val="clear" w:color="auto" w:fill="auto"/>
        </w:rPr>
        <w:sectPr>
          <w:pgSz w:w="11906" w:h="16838"/>
          <w:pgMar w:top="2410" w:right="1134" w:bottom="1134" w:left="1134" w:header="1418" w:footer="1134" w:gutter="284"/>
          <w:pgNumType w:start="1"/>
          <w:cols w:space="425" w:num="1"/>
          <w:formProt w:val="0"/>
          <w:docGrid w:type="lines" w:linePitch="312" w:charSpace="0"/>
        </w:sectPr>
      </w:pPr>
    </w:p>
    <w:bookmarkEnd w:id="25"/>
    <w:p>
      <w:pPr>
        <w:pStyle w:val="198"/>
        <w:shd w:val="clear"/>
        <w:rPr>
          <w:vanish w:val="0"/>
          <w:highlight w:val="none"/>
          <w:shd w:val="clear" w:color="auto" w:fill="auto"/>
        </w:rPr>
      </w:pPr>
      <w:bookmarkStart w:id="50" w:name="BookMark5"/>
    </w:p>
    <w:p>
      <w:pPr>
        <w:pStyle w:val="199"/>
        <w:shd w:val="clear"/>
        <w:rPr>
          <w:vanish w:val="0"/>
          <w:highlight w:val="none"/>
          <w:shd w:val="clear" w:color="auto" w:fill="auto"/>
        </w:rPr>
      </w:pPr>
    </w:p>
    <w:p>
      <w:pPr>
        <w:pStyle w:val="76"/>
        <w:shd w:val="clear"/>
        <w:spacing w:before="78" w:after="156"/>
        <w:rPr>
          <w:highlight w:val="none"/>
          <w:shd w:val="clear" w:color="auto" w:fill="auto"/>
        </w:rPr>
      </w:pPr>
      <w:r>
        <w:rPr>
          <w:highlight w:val="none"/>
          <w:shd w:val="clear" w:color="auto" w:fill="auto"/>
        </w:rPr>
        <w:br w:type="textWrapping"/>
      </w:r>
      <w:bookmarkStart w:id="51" w:name="_Toc129771508"/>
      <w:bookmarkStart w:id="52" w:name="_Toc129771539"/>
      <w:r>
        <w:rPr>
          <w:rFonts w:hint="eastAsia"/>
          <w:highlight w:val="none"/>
          <w:shd w:val="clear" w:color="auto" w:fill="auto"/>
        </w:rPr>
        <w:t>（规范性）</w:t>
      </w:r>
      <w:r>
        <w:rPr>
          <w:highlight w:val="none"/>
          <w:shd w:val="clear" w:color="auto" w:fill="auto"/>
        </w:rPr>
        <w:br w:type="textWrapping"/>
      </w:r>
      <w:r>
        <w:rPr>
          <w:rFonts w:hint="eastAsia"/>
          <w:highlight w:val="none"/>
          <w:shd w:val="clear" w:color="auto" w:fill="auto"/>
        </w:rPr>
        <w:t>食品安全培训内容</w:t>
      </w:r>
      <w:bookmarkEnd w:id="51"/>
      <w:bookmarkEnd w:id="52"/>
    </w:p>
    <w:p>
      <w:pPr>
        <w:pStyle w:val="78"/>
        <w:shd w:val="clear"/>
        <w:spacing w:before="156" w:after="156"/>
        <w:rPr>
          <w:highlight w:val="none"/>
          <w:shd w:val="clear" w:color="auto" w:fill="auto"/>
        </w:rPr>
      </w:pPr>
      <w:r>
        <w:rPr>
          <w:rFonts w:hint="eastAsia"/>
          <w:highlight w:val="none"/>
          <w:shd w:val="clear" w:color="auto" w:fill="auto"/>
        </w:rPr>
        <w:t>食品安全法律法规</w:t>
      </w:r>
    </w:p>
    <w:p>
      <w:pPr>
        <w:pStyle w:val="79"/>
        <w:shd w:val="clear"/>
        <w:spacing w:before="156" w:after="156"/>
        <w:rPr>
          <w:highlight w:val="none"/>
          <w:shd w:val="clear" w:color="auto" w:fill="auto"/>
        </w:rPr>
      </w:pPr>
      <w:r>
        <w:rPr>
          <w:rFonts w:hint="eastAsia"/>
          <w:highlight w:val="none"/>
          <w:shd w:val="clear" w:color="auto" w:fill="auto"/>
        </w:rPr>
        <w:t>公共类</w:t>
      </w:r>
    </w:p>
    <w:p>
      <w:pPr>
        <w:pStyle w:val="56"/>
        <w:shd w:val="clear"/>
        <w:ind w:firstLine="420"/>
        <w:rPr>
          <w:highlight w:val="none"/>
          <w:shd w:val="clear" w:color="auto" w:fill="auto"/>
        </w:rPr>
      </w:pPr>
      <w:r>
        <w:rPr>
          <w:rFonts w:hint="eastAsia"/>
          <w:highlight w:val="none"/>
          <w:shd w:val="clear" w:color="auto" w:fill="auto"/>
        </w:rPr>
        <w:t>公共类包括以下内容：</w:t>
      </w:r>
    </w:p>
    <w:p>
      <w:pPr>
        <w:pStyle w:val="132"/>
        <w:shd w:val="clear"/>
        <w:rPr>
          <w:highlight w:val="none"/>
          <w:shd w:val="clear" w:color="auto" w:fill="auto"/>
        </w:rPr>
      </w:pPr>
      <w:r>
        <w:rPr>
          <w:rFonts w:hint="eastAsia"/>
          <w:highlight w:val="none"/>
          <w:shd w:val="clear" w:color="auto" w:fill="auto"/>
        </w:rPr>
        <w:t>《中国人民共和国食品安全法》(2021)；</w:t>
      </w:r>
    </w:p>
    <w:p>
      <w:pPr>
        <w:pStyle w:val="132"/>
        <w:shd w:val="clear"/>
        <w:rPr>
          <w:highlight w:val="none"/>
          <w:shd w:val="clear" w:color="auto" w:fill="auto"/>
        </w:rPr>
      </w:pPr>
      <w:r>
        <w:rPr>
          <w:rFonts w:hint="eastAsia"/>
          <w:highlight w:val="none"/>
          <w:shd w:val="clear" w:color="auto" w:fill="auto"/>
        </w:rPr>
        <w:t>《中华人民共和国食品安全法实施条例》；</w:t>
      </w:r>
    </w:p>
    <w:p>
      <w:pPr>
        <w:pStyle w:val="132"/>
        <w:shd w:val="clear"/>
        <w:rPr>
          <w:highlight w:val="none"/>
          <w:shd w:val="clear" w:color="auto" w:fill="auto"/>
        </w:rPr>
      </w:pPr>
      <w:r>
        <w:rPr>
          <w:rFonts w:hint="eastAsia"/>
          <w:highlight w:val="none"/>
          <w:shd w:val="clear" w:color="auto" w:fill="auto"/>
        </w:rPr>
        <w:t>《食品相关产品质量安全监督管理暂行办法》；</w:t>
      </w:r>
    </w:p>
    <w:p>
      <w:pPr>
        <w:pStyle w:val="132"/>
        <w:shd w:val="clear"/>
        <w:rPr>
          <w:highlight w:val="none"/>
          <w:shd w:val="clear" w:color="auto" w:fill="auto"/>
        </w:rPr>
      </w:pPr>
      <w:r>
        <w:rPr>
          <w:rFonts w:hint="eastAsia"/>
          <w:highlight w:val="none"/>
          <w:shd w:val="clear" w:color="auto" w:fill="auto"/>
        </w:rPr>
        <w:t>《食品安全抽样检验管理办法》；</w:t>
      </w:r>
    </w:p>
    <w:p>
      <w:pPr>
        <w:pStyle w:val="132"/>
        <w:shd w:val="clear"/>
        <w:rPr>
          <w:highlight w:val="none"/>
          <w:shd w:val="clear" w:color="auto" w:fill="auto"/>
        </w:rPr>
      </w:pPr>
      <w:r>
        <w:rPr>
          <w:rFonts w:hint="eastAsia"/>
          <w:highlight w:val="none"/>
          <w:shd w:val="clear" w:color="auto" w:fill="auto"/>
        </w:rPr>
        <w:t>《食品生产经营监督检查管理办法》；</w:t>
      </w:r>
    </w:p>
    <w:p>
      <w:pPr>
        <w:pStyle w:val="132"/>
        <w:shd w:val="clear"/>
        <w:rPr>
          <w:highlight w:val="none"/>
          <w:shd w:val="clear" w:color="auto" w:fill="auto"/>
        </w:rPr>
      </w:pPr>
      <w:r>
        <w:rPr>
          <w:rFonts w:hint="eastAsia"/>
          <w:highlight w:val="none"/>
          <w:shd w:val="clear" w:color="auto" w:fill="auto"/>
        </w:rPr>
        <w:t>《食品生产经营风险分级管理办法》；</w:t>
      </w:r>
    </w:p>
    <w:p>
      <w:pPr>
        <w:pStyle w:val="132"/>
        <w:shd w:val="clear"/>
        <w:rPr>
          <w:highlight w:val="none"/>
          <w:shd w:val="clear" w:color="auto" w:fill="auto"/>
        </w:rPr>
      </w:pPr>
      <w:r>
        <w:rPr>
          <w:rFonts w:hint="eastAsia"/>
          <w:highlight w:val="none"/>
          <w:shd w:val="clear" w:color="auto" w:fill="auto"/>
        </w:rPr>
        <w:t>《食品召回管理办法》；</w:t>
      </w:r>
    </w:p>
    <w:p>
      <w:pPr>
        <w:pStyle w:val="132"/>
        <w:shd w:val="clear"/>
        <w:rPr>
          <w:highlight w:val="none"/>
          <w:shd w:val="clear" w:color="auto" w:fill="auto"/>
        </w:rPr>
      </w:pPr>
      <w:r>
        <w:rPr>
          <w:rFonts w:hint="eastAsia"/>
          <w:highlight w:val="none"/>
          <w:shd w:val="clear" w:color="auto" w:fill="auto"/>
        </w:rPr>
        <w:t>《湖北省食品安全条例》。</w:t>
      </w:r>
    </w:p>
    <w:p>
      <w:pPr>
        <w:pStyle w:val="79"/>
        <w:shd w:val="clear"/>
        <w:spacing w:before="156" w:after="156"/>
        <w:rPr>
          <w:highlight w:val="none"/>
          <w:shd w:val="clear" w:color="auto" w:fill="auto"/>
        </w:rPr>
      </w:pPr>
      <w:r>
        <w:rPr>
          <w:rFonts w:hint="eastAsia"/>
          <w:highlight w:val="none"/>
          <w:shd w:val="clear" w:color="auto" w:fill="auto"/>
        </w:rPr>
        <w:t>食品生产类</w:t>
      </w:r>
    </w:p>
    <w:p>
      <w:pPr>
        <w:pStyle w:val="56"/>
        <w:shd w:val="clear"/>
        <w:ind w:firstLine="420"/>
        <w:rPr>
          <w:highlight w:val="none"/>
          <w:shd w:val="clear" w:color="auto" w:fill="auto"/>
        </w:rPr>
      </w:pPr>
      <w:r>
        <w:rPr>
          <w:rFonts w:hint="eastAsia"/>
          <w:highlight w:val="none"/>
          <w:shd w:val="clear" w:color="auto" w:fill="auto"/>
        </w:rPr>
        <w:t>《食品生产许可管理办法》。</w:t>
      </w:r>
    </w:p>
    <w:p>
      <w:pPr>
        <w:pStyle w:val="79"/>
        <w:shd w:val="clear"/>
        <w:spacing w:before="156" w:after="156"/>
        <w:rPr>
          <w:highlight w:val="none"/>
          <w:shd w:val="clear" w:color="auto" w:fill="auto"/>
        </w:rPr>
      </w:pPr>
      <w:r>
        <w:rPr>
          <w:rFonts w:hint="eastAsia"/>
          <w:highlight w:val="none"/>
          <w:shd w:val="clear" w:color="auto" w:fill="auto"/>
        </w:rPr>
        <w:t>食品经营类</w:t>
      </w:r>
    </w:p>
    <w:p>
      <w:pPr>
        <w:pStyle w:val="56"/>
        <w:shd w:val="clear"/>
        <w:ind w:firstLine="420"/>
        <w:rPr>
          <w:highlight w:val="none"/>
          <w:shd w:val="clear" w:color="auto" w:fill="auto"/>
        </w:rPr>
      </w:pPr>
      <w:r>
        <w:rPr>
          <w:rFonts w:hint="eastAsia"/>
          <w:highlight w:val="none"/>
          <w:shd w:val="clear" w:color="auto" w:fill="auto"/>
        </w:rPr>
        <w:t>《食品经营许可管理办法》。</w:t>
      </w:r>
    </w:p>
    <w:p>
      <w:pPr>
        <w:pStyle w:val="79"/>
        <w:shd w:val="clear"/>
        <w:spacing w:before="156" w:after="156"/>
        <w:rPr>
          <w:highlight w:val="none"/>
          <w:shd w:val="clear" w:color="auto" w:fill="auto"/>
        </w:rPr>
      </w:pPr>
      <w:r>
        <w:rPr>
          <w:rFonts w:hint="eastAsia"/>
          <w:highlight w:val="none"/>
          <w:shd w:val="clear" w:color="auto" w:fill="auto"/>
        </w:rPr>
        <w:t>餐饮服务类</w:t>
      </w:r>
    </w:p>
    <w:p>
      <w:pPr>
        <w:pStyle w:val="56"/>
        <w:shd w:val="clear"/>
        <w:ind w:firstLine="420"/>
        <w:rPr>
          <w:highlight w:val="none"/>
          <w:shd w:val="clear" w:color="auto" w:fill="auto"/>
        </w:rPr>
      </w:pPr>
      <w:r>
        <w:rPr>
          <w:rFonts w:hint="eastAsia"/>
          <w:highlight w:val="none"/>
          <w:shd w:val="clear" w:color="auto" w:fill="auto"/>
        </w:rPr>
        <w:t>公共类包括以下内容：</w:t>
      </w:r>
    </w:p>
    <w:p>
      <w:pPr>
        <w:pStyle w:val="132"/>
        <w:shd w:val="clear"/>
        <w:rPr>
          <w:highlight w:val="none"/>
          <w:shd w:val="clear" w:color="auto" w:fill="auto"/>
        </w:rPr>
      </w:pPr>
      <w:r>
        <w:rPr>
          <w:rFonts w:hint="eastAsia"/>
          <w:highlight w:val="none"/>
          <w:shd w:val="clear" w:color="auto" w:fill="auto"/>
        </w:rPr>
        <w:t>《餐饮服务食品安全监督检查操作指南》；</w:t>
      </w:r>
    </w:p>
    <w:p>
      <w:pPr>
        <w:pStyle w:val="132"/>
        <w:shd w:val="clear"/>
        <w:rPr>
          <w:highlight w:val="none"/>
          <w:shd w:val="clear" w:color="auto" w:fill="auto"/>
        </w:rPr>
      </w:pPr>
      <w:r>
        <w:rPr>
          <w:rFonts w:hint="eastAsia"/>
          <w:highlight w:val="none"/>
          <w:shd w:val="clear" w:color="auto" w:fill="auto"/>
        </w:rPr>
        <w:t>《学校食品安全与营养健康管理规定》。</w:t>
      </w:r>
    </w:p>
    <w:p>
      <w:pPr>
        <w:pStyle w:val="79"/>
        <w:shd w:val="clear"/>
        <w:spacing w:before="156" w:after="156"/>
        <w:rPr>
          <w:highlight w:val="none"/>
          <w:shd w:val="clear" w:color="auto" w:fill="auto"/>
        </w:rPr>
      </w:pPr>
      <w:r>
        <w:rPr>
          <w:rFonts w:hint="eastAsia"/>
          <w:highlight w:val="none"/>
          <w:shd w:val="clear" w:color="auto" w:fill="auto"/>
        </w:rPr>
        <w:t>网络食品交易第三方平台类</w:t>
      </w:r>
    </w:p>
    <w:p>
      <w:pPr>
        <w:pStyle w:val="56"/>
        <w:shd w:val="clear"/>
        <w:ind w:firstLine="420"/>
        <w:rPr>
          <w:highlight w:val="none"/>
          <w:shd w:val="clear" w:color="auto" w:fill="auto"/>
        </w:rPr>
      </w:pPr>
      <w:r>
        <w:rPr>
          <w:rFonts w:hint="eastAsia"/>
          <w:highlight w:val="none"/>
          <w:shd w:val="clear" w:color="auto" w:fill="auto"/>
        </w:rPr>
        <w:t>网络食品交易第三方平台类包括以下内容：</w:t>
      </w:r>
    </w:p>
    <w:p>
      <w:pPr>
        <w:pStyle w:val="132"/>
        <w:shd w:val="clear"/>
        <w:rPr>
          <w:highlight w:val="none"/>
          <w:shd w:val="clear" w:color="auto" w:fill="auto"/>
        </w:rPr>
      </w:pPr>
      <w:r>
        <w:rPr>
          <w:rFonts w:hint="eastAsia"/>
          <w:highlight w:val="none"/>
          <w:shd w:val="clear" w:color="auto" w:fill="auto"/>
        </w:rPr>
        <w:t>《网络餐饮服务食品安全监督管理办法》；</w:t>
      </w:r>
    </w:p>
    <w:p>
      <w:pPr>
        <w:pStyle w:val="132"/>
        <w:shd w:val="clear"/>
        <w:rPr>
          <w:highlight w:val="none"/>
          <w:shd w:val="clear" w:color="auto" w:fill="auto"/>
        </w:rPr>
      </w:pPr>
      <w:r>
        <w:rPr>
          <w:rFonts w:hint="eastAsia"/>
          <w:highlight w:val="none"/>
          <w:shd w:val="clear" w:color="auto" w:fill="auto"/>
        </w:rPr>
        <w:t>《网络食品安全违法行为查处办法》。</w:t>
      </w:r>
    </w:p>
    <w:p>
      <w:pPr>
        <w:pStyle w:val="79"/>
        <w:shd w:val="clear"/>
        <w:spacing w:before="156" w:after="156"/>
        <w:rPr>
          <w:highlight w:val="none"/>
          <w:shd w:val="clear" w:color="auto" w:fill="auto"/>
        </w:rPr>
      </w:pPr>
      <w:r>
        <w:rPr>
          <w:rFonts w:hint="eastAsia"/>
          <w:highlight w:val="none"/>
          <w:shd w:val="clear" w:color="auto" w:fill="auto"/>
        </w:rPr>
        <w:t>其他相关法律法规文件</w:t>
      </w:r>
    </w:p>
    <w:p>
      <w:pPr>
        <w:pStyle w:val="78"/>
        <w:shd w:val="clear"/>
        <w:spacing w:before="156" w:after="156"/>
        <w:rPr>
          <w:highlight w:val="none"/>
          <w:shd w:val="clear" w:color="auto" w:fill="auto"/>
        </w:rPr>
      </w:pPr>
      <w:r>
        <w:rPr>
          <w:rFonts w:hint="eastAsia"/>
          <w:highlight w:val="none"/>
          <w:shd w:val="clear" w:color="auto" w:fill="auto"/>
        </w:rPr>
        <w:t>食品安全政策文件</w:t>
      </w:r>
    </w:p>
    <w:p>
      <w:pPr>
        <w:pStyle w:val="79"/>
        <w:shd w:val="clear"/>
        <w:spacing w:before="156" w:after="156"/>
        <w:rPr>
          <w:highlight w:val="none"/>
          <w:shd w:val="clear" w:color="auto" w:fill="auto"/>
        </w:rPr>
      </w:pPr>
      <w:r>
        <w:rPr>
          <w:rFonts w:hint="eastAsia"/>
          <w:highlight w:val="none"/>
          <w:shd w:val="clear" w:color="auto" w:fill="auto"/>
        </w:rPr>
        <w:t>食品安全战略规划</w:t>
      </w:r>
    </w:p>
    <w:p>
      <w:pPr>
        <w:pStyle w:val="56"/>
        <w:shd w:val="clear"/>
        <w:ind w:firstLine="420"/>
        <w:rPr>
          <w:highlight w:val="none"/>
          <w:shd w:val="clear" w:color="auto" w:fill="auto"/>
        </w:rPr>
      </w:pPr>
      <w:r>
        <w:rPr>
          <w:rFonts w:hint="eastAsia"/>
          <w:highlight w:val="none"/>
          <w:shd w:val="clear" w:color="auto" w:fill="auto"/>
        </w:rPr>
        <w:t>食品安全战略规划包括以下内容：</w:t>
      </w:r>
    </w:p>
    <w:p>
      <w:pPr>
        <w:pStyle w:val="132"/>
        <w:shd w:val="clear"/>
        <w:rPr>
          <w:highlight w:val="none"/>
          <w:shd w:val="clear" w:color="auto" w:fill="auto"/>
        </w:rPr>
      </w:pPr>
      <w:r>
        <w:rPr>
          <w:rFonts w:hint="eastAsia"/>
          <w:highlight w:val="none"/>
          <w:shd w:val="clear" w:color="auto" w:fill="auto"/>
        </w:rPr>
        <w:t>食品安全战略；</w:t>
      </w:r>
    </w:p>
    <w:p>
      <w:pPr>
        <w:pStyle w:val="132"/>
        <w:shd w:val="clear"/>
        <w:rPr>
          <w:highlight w:val="none"/>
          <w:shd w:val="clear" w:color="auto" w:fill="auto"/>
        </w:rPr>
      </w:pPr>
      <w:r>
        <w:rPr>
          <w:rFonts w:hint="eastAsia"/>
          <w:highlight w:val="none"/>
          <w:shd w:val="clear" w:color="auto" w:fill="auto"/>
        </w:rPr>
        <w:t>国家、省食品安全规划。</w:t>
      </w:r>
    </w:p>
    <w:p>
      <w:pPr>
        <w:pStyle w:val="79"/>
        <w:shd w:val="clear"/>
        <w:spacing w:before="156" w:after="156"/>
        <w:rPr>
          <w:highlight w:val="none"/>
          <w:shd w:val="clear" w:color="auto" w:fill="auto"/>
        </w:rPr>
      </w:pPr>
      <w:r>
        <w:rPr>
          <w:rFonts w:hint="eastAsia"/>
          <w:highlight w:val="none"/>
          <w:shd w:val="clear" w:color="auto" w:fill="auto"/>
        </w:rPr>
        <w:t>食品安全形势</w:t>
      </w:r>
    </w:p>
    <w:p>
      <w:pPr>
        <w:pStyle w:val="56"/>
        <w:shd w:val="clear"/>
        <w:ind w:firstLine="420"/>
        <w:rPr>
          <w:highlight w:val="none"/>
          <w:shd w:val="clear" w:color="auto" w:fill="auto"/>
        </w:rPr>
      </w:pPr>
      <w:r>
        <w:rPr>
          <w:rFonts w:hint="eastAsia"/>
          <w:highlight w:val="none"/>
          <w:shd w:val="clear" w:color="auto" w:fill="auto"/>
        </w:rPr>
        <w:t>食品安全形势包括以下内容：</w:t>
      </w:r>
    </w:p>
    <w:p>
      <w:pPr>
        <w:pStyle w:val="132"/>
        <w:shd w:val="clear"/>
        <w:rPr>
          <w:highlight w:val="none"/>
          <w:shd w:val="clear" w:color="auto" w:fill="auto"/>
        </w:rPr>
      </w:pPr>
      <w:r>
        <w:rPr>
          <w:rFonts w:hint="eastAsia"/>
          <w:highlight w:val="none"/>
          <w:shd w:val="clear" w:color="auto" w:fill="auto"/>
        </w:rPr>
        <w:t>国际食品安全形势分析；</w:t>
      </w:r>
    </w:p>
    <w:p>
      <w:pPr>
        <w:pStyle w:val="132"/>
        <w:shd w:val="clear"/>
        <w:rPr>
          <w:highlight w:val="none"/>
          <w:shd w:val="clear" w:color="auto" w:fill="auto"/>
        </w:rPr>
      </w:pPr>
      <w:r>
        <w:rPr>
          <w:rFonts w:hint="eastAsia"/>
          <w:highlight w:val="none"/>
          <w:shd w:val="clear" w:color="auto" w:fill="auto"/>
        </w:rPr>
        <w:t>国内食品安全形势分析。</w:t>
      </w:r>
    </w:p>
    <w:p>
      <w:pPr>
        <w:pStyle w:val="79"/>
        <w:shd w:val="clear"/>
        <w:spacing w:before="156" w:after="156"/>
        <w:rPr>
          <w:highlight w:val="none"/>
          <w:shd w:val="clear" w:color="auto" w:fill="auto"/>
        </w:rPr>
      </w:pPr>
      <w:r>
        <w:rPr>
          <w:rFonts w:hint="eastAsia"/>
          <w:highlight w:val="none"/>
          <w:shd w:val="clear" w:color="auto" w:fill="auto"/>
        </w:rPr>
        <w:t>最新政策文件</w:t>
      </w:r>
    </w:p>
    <w:p>
      <w:pPr>
        <w:pStyle w:val="56"/>
        <w:shd w:val="clear"/>
        <w:ind w:firstLine="420"/>
        <w:rPr>
          <w:highlight w:val="none"/>
          <w:shd w:val="clear" w:color="auto" w:fill="auto"/>
        </w:rPr>
      </w:pPr>
      <w:r>
        <w:rPr>
          <w:rFonts w:hint="eastAsia"/>
          <w:highlight w:val="none"/>
          <w:shd w:val="clear" w:color="auto" w:fill="auto"/>
        </w:rPr>
        <w:t>最新政策文件包括以下内容：</w:t>
      </w:r>
    </w:p>
    <w:p>
      <w:pPr>
        <w:pStyle w:val="132"/>
        <w:shd w:val="clear"/>
        <w:rPr>
          <w:highlight w:val="none"/>
          <w:shd w:val="clear" w:color="auto" w:fill="auto"/>
        </w:rPr>
      </w:pPr>
      <w:r>
        <w:rPr>
          <w:rFonts w:hint="eastAsia"/>
          <w:highlight w:val="none"/>
          <w:shd w:val="clear" w:color="auto" w:fill="auto"/>
        </w:rPr>
        <w:t>《企业落实食品安全主体责任监督管理规定》（市场监管总局令第60号）；</w:t>
      </w:r>
    </w:p>
    <w:p>
      <w:pPr>
        <w:pStyle w:val="132"/>
        <w:shd w:val="clear"/>
        <w:rPr>
          <w:highlight w:val="none"/>
          <w:shd w:val="clear" w:color="auto" w:fill="auto"/>
        </w:rPr>
      </w:pPr>
      <w:r>
        <w:rPr>
          <w:rFonts w:hint="eastAsia"/>
          <w:highlight w:val="none"/>
          <w:shd w:val="clear" w:color="auto" w:fill="auto"/>
        </w:rPr>
        <w:t>《关于落实主体责任强化校园食品安全管理的指导意见》2019；</w:t>
      </w:r>
    </w:p>
    <w:p>
      <w:pPr>
        <w:pStyle w:val="132"/>
        <w:shd w:val="clear"/>
        <w:rPr>
          <w:highlight w:val="none"/>
          <w:shd w:val="clear" w:color="auto" w:fill="auto"/>
        </w:rPr>
      </w:pPr>
      <w:r>
        <w:rPr>
          <w:rFonts w:hint="eastAsia"/>
          <w:highlight w:val="none"/>
          <w:shd w:val="clear" w:color="auto" w:fill="auto"/>
        </w:rPr>
        <w:t>《关于印发餐饮服务明厨亮灶工作指导意见的通知》（2018）；</w:t>
      </w:r>
    </w:p>
    <w:p>
      <w:pPr>
        <w:pStyle w:val="132"/>
        <w:shd w:val="clear"/>
        <w:rPr>
          <w:highlight w:val="none"/>
          <w:shd w:val="clear" w:color="auto" w:fill="auto"/>
        </w:rPr>
      </w:pPr>
      <w:r>
        <w:rPr>
          <w:rFonts w:hint="eastAsia"/>
          <w:highlight w:val="none"/>
          <w:shd w:val="clear" w:color="auto" w:fill="auto"/>
        </w:rPr>
        <w:t>《湖北省餐饮服务单位食品安全自查自评管理操作指南（试行）》；</w:t>
      </w:r>
    </w:p>
    <w:p>
      <w:pPr>
        <w:pStyle w:val="132"/>
        <w:shd w:val="clear"/>
        <w:rPr>
          <w:highlight w:val="none"/>
          <w:shd w:val="clear" w:color="auto" w:fill="auto"/>
        </w:rPr>
      </w:pPr>
      <w:r>
        <w:rPr>
          <w:rFonts w:hint="eastAsia"/>
          <w:highlight w:val="none"/>
          <w:shd w:val="clear" w:color="auto" w:fill="auto"/>
        </w:rPr>
        <w:t>《湖北省中小学校食品安全副校长管理暂行办法》。</w:t>
      </w:r>
    </w:p>
    <w:p>
      <w:pPr>
        <w:pStyle w:val="79"/>
        <w:shd w:val="clear"/>
        <w:spacing w:before="156" w:after="156"/>
        <w:rPr>
          <w:highlight w:val="none"/>
          <w:shd w:val="clear" w:color="auto" w:fill="auto"/>
        </w:rPr>
      </w:pPr>
      <w:r>
        <w:rPr>
          <w:rFonts w:hint="eastAsia"/>
          <w:highlight w:val="none"/>
          <w:shd w:val="clear" w:color="auto" w:fill="auto"/>
        </w:rPr>
        <w:t>其他相关政策文件</w:t>
      </w:r>
    </w:p>
    <w:p>
      <w:pPr>
        <w:pStyle w:val="78"/>
        <w:shd w:val="clear"/>
        <w:spacing w:before="156" w:after="156"/>
        <w:rPr>
          <w:highlight w:val="none"/>
          <w:shd w:val="clear" w:color="auto" w:fill="auto"/>
        </w:rPr>
      </w:pPr>
      <w:r>
        <w:rPr>
          <w:rFonts w:hint="eastAsia"/>
          <w:highlight w:val="none"/>
          <w:shd w:val="clear" w:color="auto" w:fill="auto"/>
        </w:rPr>
        <w:t>食品安全相关标准</w:t>
      </w:r>
    </w:p>
    <w:p>
      <w:pPr>
        <w:pStyle w:val="79"/>
        <w:shd w:val="clear"/>
        <w:spacing w:before="156" w:after="156"/>
        <w:rPr>
          <w:highlight w:val="none"/>
          <w:shd w:val="clear" w:color="auto" w:fill="auto"/>
        </w:rPr>
      </w:pPr>
      <w:r>
        <w:rPr>
          <w:rFonts w:hint="eastAsia"/>
          <w:highlight w:val="none"/>
          <w:shd w:val="clear" w:color="auto" w:fill="auto"/>
        </w:rPr>
        <w:t>基础类</w:t>
      </w:r>
    </w:p>
    <w:p>
      <w:pPr>
        <w:pStyle w:val="56"/>
        <w:shd w:val="clear"/>
        <w:ind w:firstLine="420"/>
        <w:rPr>
          <w:highlight w:val="none"/>
          <w:shd w:val="clear" w:color="auto" w:fill="auto"/>
        </w:rPr>
      </w:pPr>
      <w:r>
        <w:rPr>
          <w:rFonts w:hint="eastAsia"/>
          <w:highlight w:val="none"/>
          <w:shd w:val="clear" w:color="auto" w:fill="auto"/>
        </w:rPr>
        <w:t>基础类包括以下内容：</w:t>
      </w:r>
    </w:p>
    <w:p>
      <w:pPr>
        <w:pStyle w:val="132"/>
        <w:shd w:val="clear"/>
        <w:rPr>
          <w:highlight w:val="none"/>
          <w:shd w:val="clear" w:color="auto" w:fill="auto"/>
        </w:rPr>
      </w:pPr>
      <w:r>
        <w:rPr>
          <w:rFonts w:hint="eastAsia"/>
          <w:highlight w:val="none"/>
          <w:shd w:val="clear" w:color="auto" w:fill="auto"/>
        </w:rPr>
        <w:t>GB 7718《预包装食品标签通则》；</w:t>
      </w:r>
    </w:p>
    <w:p>
      <w:pPr>
        <w:pStyle w:val="132"/>
        <w:shd w:val="clear"/>
        <w:rPr>
          <w:highlight w:val="none"/>
          <w:shd w:val="clear" w:color="auto" w:fill="auto"/>
        </w:rPr>
      </w:pPr>
      <w:r>
        <w:rPr>
          <w:rFonts w:hint="eastAsia"/>
          <w:highlight w:val="none"/>
          <w:shd w:val="clear" w:color="auto" w:fill="auto"/>
        </w:rPr>
        <w:t>GB 28050《预包装食品营养标签通则》；</w:t>
      </w:r>
    </w:p>
    <w:p>
      <w:pPr>
        <w:pStyle w:val="132"/>
        <w:shd w:val="clear"/>
        <w:rPr>
          <w:highlight w:val="none"/>
          <w:shd w:val="clear" w:color="auto" w:fill="auto"/>
        </w:rPr>
      </w:pPr>
      <w:r>
        <w:rPr>
          <w:rFonts w:hint="eastAsia"/>
          <w:highlight w:val="none"/>
          <w:shd w:val="clear" w:color="auto" w:fill="auto"/>
        </w:rPr>
        <w:t>GB 13432《预包装特殊膳食用食品标签》；</w:t>
      </w:r>
    </w:p>
    <w:p>
      <w:pPr>
        <w:pStyle w:val="132"/>
        <w:shd w:val="clear"/>
        <w:rPr>
          <w:highlight w:val="none"/>
          <w:shd w:val="clear" w:color="auto" w:fill="auto"/>
        </w:rPr>
      </w:pPr>
      <w:r>
        <w:rPr>
          <w:rFonts w:hint="eastAsia"/>
          <w:highlight w:val="none"/>
          <w:shd w:val="clear" w:color="auto" w:fill="auto"/>
        </w:rPr>
        <w:t>GB 29924《食品添加剂标识通则》；</w:t>
      </w:r>
    </w:p>
    <w:p>
      <w:pPr>
        <w:pStyle w:val="132"/>
        <w:shd w:val="clear"/>
        <w:rPr>
          <w:highlight w:val="none"/>
          <w:shd w:val="clear" w:color="auto" w:fill="auto"/>
        </w:rPr>
      </w:pPr>
      <w:r>
        <w:rPr>
          <w:rFonts w:hint="eastAsia"/>
          <w:highlight w:val="none"/>
          <w:shd w:val="clear" w:color="auto" w:fill="auto"/>
        </w:rPr>
        <w:t>GB 2762《食品中污染物限量》 ；</w:t>
      </w:r>
    </w:p>
    <w:p>
      <w:pPr>
        <w:pStyle w:val="132"/>
        <w:shd w:val="clear"/>
        <w:rPr>
          <w:highlight w:val="none"/>
          <w:shd w:val="clear" w:color="auto" w:fill="auto"/>
        </w:rPr>
      </w:pPr>
      <w:r>
        <w:rPr>
          <w:rFonts w:hint="eastAsia"/>
          <w:highlight w:val="none"/>
          <w:shd w:val="clear" w:color="auto" w:fill="auto"/>
        </w:rPr>
        <w:t>GB 2761《食品中真菌毒素限量》；</w:t>
      </w:r>
    </w:p>
    <w:p>
      <w:pPr>
        <w:pStyle w:val="132"/>
        <w:shd w:val="clear"/>
        <w:rPr>
          <w:highlight w:val="none"/>
          <w:shd w:val="clear" w:color="auto" w:fill="auto"/>
        </w:rPr>
      </w:pPr>
      <w:r>
        <w:rPr>
          <w:rFonts w:hint="eastAsia"/>
          <w:highlight w:val="none"/>
          <w:shd w:val="clear" w:color="auto" w:fill="auto"/>
        </w:rPr>
        <w:t xml:space="preserve">GB 29921《预包装食品中致病菌限量》；   </w:t>
      </w:r>
    </w:p>
    <w:p>
      <w:pPr>
        <w:pStyle w:val="132"/>
        <w:shd w:val="clear"/>
        <w:rPr>
          <w:highlight w:val="none"/>
          <w:shd w:val="clear" w:color="auto" w:fill="auto"/>
        </w:rPr>
      </w:pPr>
      <w:r>
        <w:rPr>
          <w:rFonts w:hint="eastAsia"/>
          <w:highlight w:val="none"/>
          <w:shd w:val="clear" w:color="auto" w:fill="auto"/>
        </w:rPr>
        <w:t>GB 31607《散装即食食品中致病菌限量》；</w:t>
      </w:r>
    </w:p>
    <w:p>
      <w:pPr>
        <w:pStyle w:val="132"/>
        <w:shd w:val="clear"/>
        <w:rPr>
          <w:highlight w:val="none"/>
          <w:shd w:val="clear" w:color="auto" w:fill="auto"/>
        </w:rPr>
      </w:pPr>
      <w:r>
        <w:rPr>
          <w:rFonts w:hint="eastAsia"/>
          <w:highlight w:val="none"/>
          <w:shd w:val="clear" w:color="auto" w:fill="auto"/>
        </w:rPr>
        <w:t xml:space="preserve">GB 2763《食品中农药最大残留限量》；   </w:t>
      </w:r>
    </w:p>
    <w:p>
      <w:pPr>
        <w:pStyle w:val="132"/>
        <w:shd w:val="clear"/>
        <w:rPr>
          <w:highlight w:val="none"/>
          <w:shd w:val="clear" w:color="auto" w:fill="auto"/>
        </w:rPr>
      </w:pPr>
      <w:r>
        <w:rPr>
          <w:rFonts w:hint="eastAsia"/>
          <w:highlight w:val="none"/>
          <w:shd w:val="clear" w:color="auto" w:fill="auto"/>
        </w:rPr>
        <w:t xml:space="preserve">GB 31650《食品中兽药最大残留限量》；  </w:t>
      </w:r>
    </w:p>
    <w:p>
      <w:pPr>
        <w:pStyle w:val="132"/>
        <w:shd w:val="clear"/>
        <w:rPr>
          <w:highlight w:val="none"/>
          <w:shd w:val="clear" w:color="auto" w:fill="auto"/>
        </w:rPr>
      </w:pPr>
      <w:r>
        <w:rPr>
          <w:rFonts w:hint="eastAsia"/>
          <w:highlight w:val="none"/>
          <w:shd w:val="clear" w:color="auto" w:fill="auto"/>
        </w:rPr>
        <w:t>GB 2760《食品添加剂使用标准》；</w:t>
      </w:r>
    </w:p>
    <w:p>
      <w:pPr>
        <w:pStyle w:val="132"/>
        <w:shd w:val="clear"/>
        <w:rPr>
          <w:highlight w:val="none"/>
          <w:shd w:val="clear" w:color="auto" w:fill="auto"/>
        </w:rPr>
      </w:pPr>
      <w:r>
        <w:rPr>
          <w:rFonts w:hint="eastAsia"/>
          <w:highlight w:val="none"/>
          <w:shd w:val="clear" w:color="auto" w:fill="auto"/>
        </w:rPr>
        <w:t>GB 9685《食品接触材料及制品用添加剂使用标准》；</w:t>
      </w:r>
    </w:p>
    <w:p>
      <w:pPr>
        <w:pStyle w:val="132"/>
        <w:shd w:val="clear"/>
        <w:rPr>
          <w:highlight w:val="none"/>
          <w:shd w:val="clear" w:color="auto" w:fill="auto"/>
        </w:rPr>
      </w:pPr>
      <w:r>
        <w:rPr>
          <w:rFonts w:hint="eastAsia"/>
          <w:highlight w:val="none"/>
          <w:shd w:val="clear" w:color="auto" w:fill="auto"/>
        </w:rPr>
        <w:t>GB 14880《食品营养强化剂使用标准》</w:t>
      </w:r>
    </w:p>
    <w:p>
      <w:pPr>
        <w:pStyle w:val="79"/>
        <w:shd w:val="clear"/>
        <w:spacing w:before="156" w:after="156"/>
        <w:rPr>
          <w:highlight w:val="none"/>
          <w:shd w:val="clear" w:color="auto" w:fill="auto"/>
        </w:rPr>
      </w:pPr>
      <w:r>
        <w:rPr>
          <w:rFonts w:hint="eastAsia"/>
          <w:highlight w:val="none"/>
          <w:shd w:val="clear" w:color="auto" w:fill="auto"/>
        </w:rPr>
        <w:t>食品生产类</w:t>
      </w:r>
    </w:p>
    <w:p>
      <w:pPr>
        <w:pStyle w:val="56"/>
        <w:shd w:val="clear"/>
        <w:ind w:firstLine="420"/>
        <w:rPr>
          <w:highlight w:val="none"/>
          <w:shd w:val="clear" w:color="auto" w:fill="auto"/>
        </w:rPr>
      </w:pPr>
      <w:r>
        <w:rPr>
          <w:rFonts w:hint="eastAsia"/>
          <w:highlight w:val="none"/>
          <w:shd w:val="clear" w:color="auto" w:fill="auto"/>
        </w:rPr>
        <w:t>GB14881《食品生产通用卫生规范》。</w:t>
      </w:r>
    </w:p>
    <w:p>
      <w:pPr>
        <w:pStyle w:val="79"/>
        <w:shd w:val="clear"/>
        <w:spacing w:before="156" w:after="156"/>
        <w:rPr>
          <w:highlight w:val="none"/>
          <w:shd w:val="clear" w:color="auto" w:fill="auto"/>
        </w:rPr>
      </w:pPr>
      <w:r>
        <w:rPr>
          <w:rFonts w:hint="eastAsia"/>
          <w:highlight w:val="none"/>
          <w:shd w:val="clear" w:color="auto" w:fill="auto"/>
        </w:rPr>
        <w:t>食品销售类</w:t>
      </w:r>
    </w:p>
    <w:p>
      <w:pPr>
        <w:pStyle w:val="56"/>
        <w:shd w:val="clear"/>
        <w:ind w:firstLine="420"/>
        <w:rPr>
          <w:highlight w:val="none"/>
          <w:shd w:val="clear" w:color="auto" w:fill="auto"/>
        </w:rPr>
      </w:pPr>
      <w:r>
        <w:rPr>
          <w:rFonts w:hint="eastAsia"/>
          <w:highlight w:val="none"/>
          <w:shd w:val="clear" w:color="auto" w:fill="auto"/>
        </w:rPr>
        <w:t>GB 31621《食品经营过程卫生规范》。</w:t>
      </w:r>
    </w:p>
    <w:p>
      <w:pPr>
        <w:pStyle w:val="79"/>
        <w:shd w:val="clear"/>
        <w:spacing w:before="156" w:after="156"/>
        <w:rPr>
          <w:highlight w:val="none"/>
          <w:shd w:val="clear" w:color="auto" w:fill="auto"/>
        </w:rPr>
      </w:pPr>
      <w:r>
        <w:rPr>
          <w:rFonts w:hint="eastAsia"/>
          <w:highlight w:val="none"/>
          <w:shd w:val="clear" w:color="auto" w:fill="auto"/>
        </w:rPr>
        <w:t>餐饮服务类</w:t>
      </w:r>
    </w:p>
    <w:p>
      <w:pPr>
        <w:pStyle w:val="56"/>
        <w:shd w:val="clear"/>
        <w:ind w:firstLine="420"/>
        <w:rPr>
          <w:highlight w:val="none"/>
          <w:shd w:val="clear" w:color="auto" w:fill="auto"/>
        </w:rPr>
      </w:pPr>
      <w:r>
        <w:rPr>
          <w:rFonts w:hint="eastAsia"/>
          <w:highlight w:val="none"/>
          <w:shd w:val="clear" w:color="auto" w:fill="auto"/>
        </w:rPr>
        <w:t>餐饮服务类包括以下内容：</w:t>
      </w:r>
    </w:p>
    <w:p>
      <w:pPr>
        <w:pStyle w:val="132"/>
        <w:shd w:val="clear"/>
        <w:rPr>
          <w:highlight w:val="none"/>
          <w:shd w:val="clear" w:color="auto" w:fill="auto"/>
        </w:rPr>
      </w:pPr>
      <w:r>
        <w:rPr>
          <w:rFonts w:hint="eastAsia"/>
          <w:highlight w:val="none"/>
          <w:shd w:val="clear" w:color="auto" w:fill="auto"/>
        </w:rPr>
        <w:t>《餐饮服务食品安全操作规范》；</w:t>
      </w:r>
    </w:p>
    <w:p>
      <w:pPr>
        <w:pStyle w:val="132"/>
        <w:shd w:val="clear"/>
        <w:rPr>
          <w:highlight w:val="none"/>
          <w:shd w:val="clear" w:color="auto" w:fill="auto"/>
        </w:rPr>
      </w:pPr>
      <w:r>
        <w:rPr>
          <w:highlight w:val="none"/>
          <w:shd w:val="clear" w:color="auto" w:fill="auto"/>
        </w:rPr>
        <w:t>GB 31654</w:t>
      </w:r>
      <w:r>
        <w:rPr>
          <w:rFonts w:hint="eastAsia"/>
          <w:highlight w:val="none"/>
          <w:shd w:val="clear" w:color="auto" w:fill="auto"/>
        </w:rPr>
        <w:t>《餐饮服务通用卫生规范》；</w:t>
      </w:r>
    </w:p>
    <w:p>
      <w:pPr>
        <w:pStyle w:val="132"/>
        <w:shd w:val="clear"/>
        <w:rPr>
          <w:highlight w:val="none"/>
          <w:shd w:val="clear" w:color="auto" w:fill="auto"/>
        </w:rPr>
      </w:pPr>
      <w:r>
        <w:rPr>
          <w:highlight w:val="none"/>
          <w:shd w:val="clear" w:color="auto" w:fill="auto"/>
        </w:rPr>
        <w:t>GB 16153</w:t>
      </w:r>
      <w:r>
        <w:rPr>
          <w:rFonts w:hint="eastAsia"/>
          <w:highlight w:val="none"/>
          <w:shd w:val="clear" w:color="auto" w:fill="auto"/>
        </w:rPr>
        <w:t>《饭馆(餐厅)卫生标准》；</w:t>
      </w:r>
    </w:p>
    <w:p>
      <w:pPr>
        <w:pStyle w:val="132"/>
        <w:shd w:val="clear"/>
        <w:rPr>
          <w:highlight w:val="none"/>
          <w:shd w:val="clear" w:color="auto" w:fill="auto"/>
        </w:rPr>
      </w:pPr>
      <w:r>
        <w:rPr>
          <w:highlight w:val="none"/>
          <w:shd w:val="clear" w:color="auto" w:fill="auto"/>
        </w:rPr>
        <w:t>GB 1493</w:t>
      </w:r>
      <w:r>
        <w:rPr>
          <w:rFonts w:hint="eastAsia"/>
          <w:highlight w:val="none"/>
          <w:shd w:val="clear" w:color="auto" w:fill="auto"/>
        </w:rPr>
        <w:t>《食(饮)具消毒卫生标准》；</w:t>
      </w:r>
    </w:p>
    <w:p>
      <w:pPr>
        <w:pStyle w:val="132"/>
        <w:shd w:val="clear"/>
        <w:rPr>
          <w:highlight w:val="none"/>
          <w:shd w:val="clear" w:color="auto" w:fill="auto"/>
        </w:rPr>
      </w:pPr>
      <w:r>
        <w:rPr>
          <w:highlight w:val="none"/>
          <w:shd w:val="clear" w:color="auto" w:fill="auto"/>
        </w:rPr>
        <w:t>GB 31651</w:t>
      </w:r>
      <w:r>
        <w:rPr>
          <w:rFonts w:hint="eastAsia"/>
          <w:highlight w:val="none"/>
          <w:shd w:val="clear" w:color="auto" w:fill="auto"/>
        </w:rPr>
        <w:t>《餐（饮）具集中消毒卫生规范》；</w:t>
      </w:r>
    </w:p>
    <w:p>
      <w:pPr>
        <w:pStyle w:val="132"/>
        <w:shd w:val="clear"/>
        <w:rPr>
          <w:highlight w:val="none"/>
          <w:shd w:val="clear" w:color="auto" w:fill="auto"/>
        </w:rPr>
      </w:pPr>
      <w:r>
        <w:rPr>
          <w:highlight w:val="none"/>
          <w:shd w:val="clear" w:color="auto" w:fill="auto"/>
        </w:rPr>
        <w:t>GB/T 33497</w:t>
      </w:r>
      <w:r>
        <w:rPr>
          <w:rFonts w:hint="eastAsia"/>
          <w:highlight w:val="none"/>
          <w:shd w:val="clear" w:color="auto" w:fill="auto"/>
        </w:rPr>
        <w:t>《餐饮企业质量管理规范》；</w:t>
      </w:r>
    </w:p>
    <w:p>
      <w:pPr>
        <w:pStyle w:val="132"/>
        <w:shd w:val="clear"/>
        <w:rPr>
          <w:highlight w:val="none"/>
          <w:shd w:val="clear" w:color="auto" w:fill="auto"/>
        </w:rPr>
      </w:pPr>
      <w:r>
        <w:rPr>
          <w:rFonts w:hint="eastAsia"/>
          <w:highlight w:val="none"/>
          <w:shd w:val="clear" w:color="auto" w:fill="auto"/>
        </w:rPr>
        <w:t>GB/T 39002《餐饮分餐制服务指南》。</w:t>
      </w:r>
    </w:p>
    <w:p>
      <w:pPr>
        <w:pStyle w:val="79"/>
        <w:shd w:val="clear"/>
        <w:spacing w:before="156" w:after="156"/>
        <w:rPr>
          <w:highlight w:val="none"/>
          <w:shd w:val="clear" w:color="auto" w:fill="auto"/>
        </w:rPr>
      </w:pPr>
      <w:r>
        <w:rPr>
          <w:rFonts w:hint="eastAsia"/>
          <w:highlight w:val="none"/>
          <w:shd w:val="clear" w:color="auto" w:fill="auto"/>
        </w:rPr>
        <w:t>与食品生产经营企业相关的产品类食品安全标准与规范</w:t>
      </w:r>
    </w:p>
    <w:p>
      <w:pPr>
        <w:pStyle w:val="78"/>
        <w:shd w:val="clear"/>
        <w:spacing w:before="156" w:after="156"/>
        <w:rPr>
          <w:highlight w:val="none"/>
          <w:shd w:val="clear" w:color="auto" w:fill="auto"/>
        </w:rPr>
      </w:pPr>
      <w:r>
        <w:rPr>
          <w:rFonts w:hint="eastAsia"/>
          <w:highlight w:val="none"/>
          <w:shd w:val="clear" w:color="auto" w:fill="auto"/>
        </w:rPr>
        <w:t>食品安全基础理论</w:t>
      </w:r>
    </w:p>
    <w:p>
      <w:pPr>
        <w:pStyle w:val="79"/>
        <w:shd w:val="clear"/>
        <w:spacing w:before="156" w:after="156"/>
        <w:rPr>
          <w:highlight w:val="none"/>
          <w:shd w:val="clear" w:color="auto" w:fill="auto"/>
        </w:rPr>
      </w:pPr>
      <w:r>
        <w:rPr>
          <w:rFonts w:hint="eastAsia"/>
          <w:highlight w:val="none"/>
          <w:shd w:val="clear" w:color="auto" w:fill="auto"/>
        </w:rPr>
        <w:t>食品安全概述</w:t>
      </w:r>
    </w:p>
    <w:p>
      <w:pPr>
        <w:pStyle w:val="56"/>
        <w:shd w:val="clear"/>
        <w:ind w:firstLine="420"/>
        <w:rPr>
          <w:highlight w:val="none"/>
          <w:shd w:val="clear" w:color="auto" w:fill="auto"/>
        </w:rPr>
      </w:pPr>
      <w:r>
        <w:rPr>
          <w:rFonts w:hint="eastAsia"/>
          <w:highlight w:val="none"/>
          <w:shd w:val="clear" w:color="auto" w:fill="auto"/>
        </w:rPr>
        <w:t>食品安全概述包括以下内容：</w:t>
      </w:r>
    </w:p>
    <w:p>
      <w:pPr>
        <w:pStyle w:val="132"/>
        <w:shd w:val="clear"/>
        <w:rPr>
          <w:highlight w:val="none"/>
          <w:shd w:val="clear" w:color="auto" w:fill="auto"/>
        </w:rPr>
      </w:pPr>
      <w:r>
        <w:rPr>
          <w:rFonts w:hint="eastAsia"/>
          <w:highlight w:val="none"/>
          <w:shd w:val="clear" w:color="auto" w:fill="auto"/>
        </w:rPr>
        <w:t>食品安全概念；</w:t>
      </w:r>
    </w:p>
    <w:p>
      <w:pPr>
        <w:pStyle w:val="132"/>
        <w:shd w:val="clear"/>
        <w:rPr>
          <w:highlight w:val="none"/>
          <w:shd w:val="clear" w:color="auto" w:fill="auto"/>
        </w:rPr>
      </w:pPr>
      <w:r>
        <w:rPr>
          <w:rFonts w:hint="eastAsia"/>
          <w:highlight w:val="none"/>
          <w:shd w:val="clear" w:color="auto" w:fill="auto"/>
        </w:rPr>
        <w:t>食品安全发展历史；</w:t>
      </w:r>
    </w:p>
    <w:p>
      <w:pPr>
        <w:pStyle w:val="132"/>
        <w:shd w:val="clear"/>
        <w:rPr>
          <w:highlight w:val="none"/>
          <w:shd w:val="clear" w:color="auto" w:fill="auto"/>
        </w:rPr>
      </w:pPr>
      <w:r>
        <w:rPr>
          <w:rFonts w:hint="eastAsia"/>
          <w:highlight w:val="none"/>
          <w:shd w:val="clear" w:color="auto" w:fill="auto"/>
        </w:rPr>
        <w:t>食品安全的重要性；</w:t>
      </w:r>
    </w:p>
    <w:p>
      <w:pPr>
        <w:pStyle w:val="132"/>
        <w:shd w:val="clear"/>
        <w:rPr>
          <w:highlight w:val="none"/>
          <w:shd w:val="clear" w:color="auto" w:fill="auto"/>
        </w:rPr>
      </w:pPr>
      <w:r>
        <w:rPr>
          <w:rFonts w:hint="eastAsia"/>
          <w:highlight w:val="none"/>
          <w:shd w:val="clear" w:color="auto" w:fill="auto"/>
        </w:rPr>
        <w:t>食品安全危害分类；</w:t>
      </w:r>
    </w:p>
    <w:p>
      <w:pPr>
        <w:pStyle w:val="132"/>
        <w:shd w:val="clear"/>
        <w:rPr>
          <w:highlight w:val="none"/>
          <w:shd w:val="clear" w:color="auto" w:fill="auto"/>
        </w:rPr>
      </w:pPr>
      <w:r>
        <w:rPr>
          <w:rFonts w:hint="eastAsia"/>
          <w:highlight w:val="none"/>
          <w:shd w:val="clear" w:color="auto" w:fill="auto"/>
        </w:rPr>
        <w:t>政府、企业及食品安全相关方的责任。</w:t>
      </w:r>
    </w:p>
    <w:p>
      <w:pPr>
        <w:pStyle w:val="79"/>
        <w:shd w:val="clear"/>
        <w:spacing w:before="156" w:after="156"/>
        <w:rPr>
          <w:highlight w:val="none"/>
          <w:shd w:val="clear" w:color="auto" w:fill="auto"/>
        </w:rPr>
      </w:pPr>
      <w:r>
        <w:rPr>
          <w:rFonts w:hint="eastAsia"/>
          <w:highlight w:val="none"/>
          <w:shd w:val="clear" w:color="auto" w:fill="auto"/>
        </w:rPr>
        <w:t>食品安全职业道德与品牌建设</w:t>
      </w:r>
    </w:p>
    <w:p>
      <w:pPr>
        <w:pStyle w:val="56"/>
        <w:shd w:val="clear"/>
        <w:ind w:firstLine="420"/>
        <w:rPr>
          <w:highlight w:val="none"/>
          <w:shd w:val="clear" w:color="auto" w:fill="auto"/>
        </w:rPr>
      </w:pPr>
      <w:r>
        <w:rPr>
          <w:rFonts w:hint="eastAsia"/>
          <w:highlight w:val="none"/>
          <w:shd w:val="clear" w:color="auto" w:fill="auto"/>
        </w:rPr>
        <w:t>食品安全职业道德与品牌建设包括以下内容：</w:t>
      </w:r>
    </w:p>
    <w:p>
      <w:pPr>
        <w:pStyle w:val="132"/>
        <w:shd w:val="clear"/>
        <w:rPr>
          <w:highlight w:val="none"/>
          <w:shd w:val="clear" w:color="auto" w:fill="auto"/>
        </w:rPr>
      </w:pPr>
      <w:r>
        <w:rPr>
          <w:rFonts w:hint="eastAsia"/>
          <w:highlight w:val="none"/>
          <w:shd w:val="clear" w:color="auto" w:fill="auto"/>
        </w:rPr>
        <w:t>道德、伦理与诚信；</w:t>
      </w:r>
    </w:p>
    <w:p>
      <w:pPr>
        <w:pStyle w:val="132"/>
        <w:shd w:val="clear"/>
        <w:rPr>
          <w:highlight w:val="none"/>
          <w:shd w:val="clear" w:color="auto" w:fill="auto"/>
        </w:rPr>
      </w:pPr>
      <w:r>
        <w:rPr>
          <w:rFonts w:hint="eastAsia"/>
          <w:highlight w:val="none"/>
          <w:shd w:val="clear" w:color="auto" w:fill="auto"/>
        </w:rPr>
        <w:t>食品行业职业道德；</w:t>
      </w:r>
    </w:p>
    <w:p>
      <w:pPr>
        <w:pStyle w:val="132"/>
        <w:shd w:val="clear"/>
        <w:rPr>
          <w:highlight w:val="none"/>
          <w:shd w:val="clear" w:color="auto" w:fill="auto"/>
        </w:rPr>
      </w:pPr>
      <w:r>
        <w:rPr>
          <w:rFonts w:hint="eastAsia"/>
          <w:highlight w:val="none"/>
          <w:shd w:val="clear" w:color="auto" w:fill="auto"/>
        </w:rPr>
        <w:t>企业品牌建设。</w:t>
      </w:r>
    </w:p>
    <w:p>
      <w:pPr>
        <w:pStyle w:val="79"/>
        <w:shd w:val="clear"/>
        <w:spacing w:before="156" w:after="156"/>
        <w:rPr>
          <w:highlight w:val="none"/>
          <w:shd w:val="clear" w:color="auto" w:fill="auto"/>
        </w:rPr>
      </w:pPr>
      <w:r>
        <w:rPr>
          <w:rFonts w:hint="eastAsia"/>
          <w:highlight w:val="none"/>
          <w:shd w:val="clear" w:color="auto" w:fill="auto"/>
        </w:rPr>
        <w:t>食品污染及其预防</w:t>
      </w:r>
    </w:p>
    <w:p>
      <w:pPr>
        <w:pStyle w:val="56"/>
        <w:shd w:val="clear"/>
        <w:ind w:firstLine="420"/>
        <w:rPr>
          <w:highlight w:val="none"/>
          <w:shd w:val="clear" w:color="auto" w:fill="auto"/>
        </w:rPr>
      </w:pPr>
      <w:r>
        <w:rPr>
          <w:rFonts w:hint="eastAsia"/>
          <w:highlight w:val="none"/>
          <w:shd w:val="clear" w:color="auto" w:fill="auto"/>
        </w:rPr>
        <w:t>食品污染及其预防包括以下内容：</w:t>
      </w:r>
    </w:p>
    <w:p>
      <w:pPr>
        <w:pStyle w:val="132"/>
        <w:shd w:val="clear"/>
        <w:rPr>
          <w:highlight w:val="none"/>
          <w:shd w:val="clear" w:color="auto" w:fill="auto"/>
        </w:rPr>
      </w:pPr>
      <w:r>
        <w:rPr>
          <w:rFonts w:hint="eastAsia"/>
          <w:highlight w:val="none"/>
          <w:shd w:val="clear" w:color="auto" w:fill="auto"/>
        </w:rPr>
        <w:t>食品的微生物污染及其预防；</w:t>
      </w:r>
    </w:p>
    <w:p>
      <w:pPr>
        <w:pStyle w:val="132"/>
        <w:shd w:val="clear"/>
        <w:rPr>
          <w:highlight w:val="none"/>
          <w:shd w:val="clear" w:color="auto" w:fill="auto"/>
        </w:rPr>
      </w:pPr>
      <w:r>
        <w:rPr>
          <w:rFonts w:hint="eastAsia"/>
          <w:highlight w:val="none"/>
          <w:shd w:val="clear" w:color="auto" w:fill="auto"/>
        </w:rPr>
        <w:t>食品的化学性污染及其预防；</w:t>
      </w:r>
    </w:p>
    <w:p>
      <w:pPr>
        <w:pStyle w:val="132"/>
        <w:shd w:val="clear"/>
        <w:rPr>
          <w:highlight w:val="none"/>
          <w:shd w:val="clear" w:color="auto" w:fill="auto"/>
        </w:rPr>
      </w:pPr>
      <w:r>
        <w:rPr>
          <w:rFonts w:hint="eastAsia"/>
          <w:highlight w:val="none"/>
          <w:shd w:val="clear" w:color="auto" w:fill="auto"/>
        </w:rPr>
        <w:t>食品的物理性污染及其预防。</w:t>
      </w:r>
    </w:p>
    <w:p>
      <w:pPr>
        <w:pStyle w:val="79"/>
        <w:shd w:val="clear"/>
        <w:spacing w:before="156" w:after="156"/>
        <w:rPr>
          <w:highlight w:val="none"/>
          <w:shd w:val="clear" w:color="auto" w:fill="auto"/>
        </w:rPr>
      </w:pPr>
      <w:r>
        <w:rPr>
          <w:rFonts w:hint="eastAsia"/>
          <w:highlight w:val="none"/>
          <w:shd w:val="clear" w:color="auto" w:fill="auto"/>
        </w:rPr>
        <w:t>食源性疾病及食物中毒的预防</w:t>
      </w:r>
    </w:p>
    <w:p>
      <w:pPr>
        <w:pStyle w:val="56"/>
        <w:shd w:val="clear"/>
        <w:ind w:firstLine="420"/>
        <w:rPr>
          <w:highlight w:val="none"/>
          <w:shd w:val="clear" w:color="auto" w:fill="auto"/>
        </w:rPr>
      </w:pPr>
      <w:r>
        <w:rPr>
          <w:rFonts w:hint="eastAsia"/>
          <w:highlight w:val="none"/>
          <w:shd w:val="clear" w:color="auto" w:fill="auto"/>
        </w:rPr>
        <w:t>食源性疾病及食物中毒的预防包括以下内容：</w:t>
      </w:r>
    </w:p>
    <w:p>
      <w:pPr>
        <w:pStyle w:val="132"/>
        <w:shd w:val="clear"/>
        <w:rPr>
          <w:highlight w:val="none"/>
          <w:shd w:val="clear" w:color="auto" w:fill="auto"/>
        </w:rPr>
      </w:pPr>
      <w:r>
        <w:rPr>
          <w:rFonts w:hint="eastAsia"/>
          <w:highlight w:val="none"/>
          <w:shd w:val="clear" w:color="auto" w:fill="auto"/>
        </w:rPr>
        <w:t>常见食源性疾病种类、传播途径、临床表现；</w:t>
      </w:r>
    </w:p>
    <w:p>
      <w:pPr>
        <w:pStyle w:val="132"/>
        <w:shd w:val="clear"/>
        <w:rPr>
          <w:highlight w:val="none"/>
          <w:shd w:val="clear" w:color="auto" w:fill="auto"/>
        </w:rPr>
      </w:pPr>
      <w:r>
        <w:rPr>
          <w:rFonts w:hint="eastAsia"/>
          <w:highlight w:val="none"/>
          <w:shd w:val="clear" w:color="auto" w:fill="auto"/>
        </w:rPr>
        <w:t>常见食源性疾病的预防方法。</w:t>
      </w:r>
    </w:p>
    <w:p>
      <w:pPr>
        <w:pStyle w:val="79"/>
        <w:shd w:val="clear"/>
        <w:spacing w:before="156" w:after="156"/>
        <w:rPr>
          <w:highlight w:val="none"/>
          <w:shd w:val="clear" w:color="auto" w:fill="auto"/>
        </w:rPr>
      </w:pPr>
      <w:r>
        <w:rPr>
          <w:rFonts w:hint="eastAsia"/>
          <w:highlight w:val="none"/>
          <w:shd w:val="clear" w:color="auto" w:fill="auto"/>
        </w:rPr>
        <w:t>其他食品安全理论知识</w:t>
      </w:r>
    </w:p>
    <w:p>
      <w:pPr>
        <w:pStyle w:val="78"/>
        <w:shd w:val="clear"/>
        <w:spacing w:before="156" w:after="156"/>
        <w:rPr>
          <w:highlight w:val="none"/>
          <w:shd w:val="clear" w:color="auto" w:fill="auto"/>
        </w:rPr>
      </w:pPr>
      <w:r>
        <w:rPr>
          <w:rFonts w:hint="eastAsia"/>
          <w:highlight w:val="none"/>
          <w:shd w:val="clear" w:color="auto" w:fill="auto"/>
        </w:rPr>
        <w:t>食品安全基本技能</w:t>
      </w:r>
    </w:p>
    <w:p>
      <w:pPr>
        <w:pStyle w:val="79"/>
        <w:shd w:val="clear"/>
        <w:spacing w:before="156" w:after="156"/>
        <w:rPr>
          <w:highlight w:val="none"/>
          <w:shd w:val="clear" w:color="auto" w:fill="auto"/>
        </w:rPr>
      </w:pPr>
      <w:r>
        <w:rPr>
          <w:rFonts w:hint="eastAsia"/>
          <w:highlight w:val="none"/>
          <w:shd w:val="clear" w:color="auto" w:fill="auto"/>
        </w:rPr>
        <w:t>制度编制及管理</w:t>
      </w:r>
    </w:p>
    <w:p>
      <w:pPr>
        <w:pStyle w:val="56"/>
        <w:shd w:val="clear"/>
        <w:ind w:firstLine="420"/>
        <w:rPr>
          <w:highlight w:val="none"/>
          <w:shd w:val="clear" w:color="auto" w:fill="auto"/>
        </w:rPr>
      </w:pPr>
      <w:r>
        <w:rPr>
          <w:rFonts w:hint="eastAsia"/>
          <w:highlight w:val="none"/>
          <w:shd w:val="clear" w:color="auto" w:fill="auto"/>
        </w:rPr>
        <w:t>制度编制及管理包括以下内容：</w:t>
      </w:r>
    </w:p>
    <w:p>
      <w:pPr>
        <w:pStyle w:val="132"/>
        <w:shd w:val="clear"/>
        <w:rPr>
          <w:highlight w:val="none"/>
          <w:shd w:val="clear" w:color="auto" w:fill="auto"/>
        </w:rPr>
      </w:pPr>
      <w:r>
        <w:rPr>
          <w:rFonts w:hint="eastAsia"/>
          <w:highlight w:val="none"/>
          <w:shd w:val="clear" w:color="auto" w:fill="auto"/>
        </w:rPr>
        <w:t>食品安全相关管理制度；</w:t>
      </w:r>
    </w:p>
    <w:p>
      <w:pPr>
        <w:pStyle w:val="132"/>
        <w:shd w:val="clear"/>
        <w:rPr>
          <w:highlight w:val="none"/>
          <w:shd w:val="clear" w:color="auto" w:fill="auto"/>
        </w:rPr>
      </w:pPr>
      <w:r>
        <w:rPr>
          <w:rFonts w:hint="eastAsia"/>
          <w:highlight w:val="none"/>
          <w:shd w:val="clear" w:color="auto" w:fill="auto"/>
        </w:rPr>
        <w:t>食品安全管理制度编制。</w:t>
      </w:r>
    </w:p>
    <w:p>
      <w:pPr>
        <w:pStyle w:val="79"/>
        <w:shd w:val="clear"/>
        <w:spacing w:before="156" w:after="156"/>
        <w:rPr>
          <w:highlight w:val="none"/>
          <w:shd w:val="clear" w:color="auto" w:fill="auto"/>
        </w:rPr>
      </w:pPr>
      <w:r>
        <w:rPr>
          <w:rFonts w:hint="eastAsia"/>
          <w:highlight w:val="none"/>
          <w:shd w:val="clear" w:color="auto" w:fill="auto"/>
        </w:rPr>
        <w:t>从业人员管理</w:t>
      </w:r>
    </w:p>
    <w:p>
      <w:pPr>
        <w:pStyle w:val="56"/>
        <w:shd w:val="clear"/>
        <w:ind w:firstLine="420"/>
        <w:rPr>
          <w:highlight w:val="none"/>
          <w:shd w:val="clear" w:color="auto" w:fill="auto"/>
        </w:rPr>
      </w:pPr>
      <w:r>
        <w:rPr>
          <w:rFonts w:hint="eastAsia"/>
          <w:highlight w:val="none"/>
          <w:shd w:val="clear" w:color="auto" w:fill="auto"/>
        </w:rPr>
        <w:t>从业人员管理包括以下内容：</w:t>
      </w:r>
    </w:p>
    <w:p>
      <w:pPr>
        <w:pStyle w:val="132"/>
        <w:shd w:val="clear"/>
        <w:rPr>
          <w:highlight w:val="none"/>
          <w:shd w:val="clear" w:color="auto" w:fill="auto"/>
        </w:rPr>
      </w:pPr>
      <w:r>
        <w:rPr>
          <w:rFonts w:hint="eastAsia"/>
          <w:highlight w:val="none"/>
          <w:shd w:val="clear" w:color="auto" w:fill="auto"/>
        </w:rPr>
        <w:t>食品污染与预防；</w:t>
      </w:r>
    </w:p>
    <w:p>
      <w:pPr>
        <w:pStyle w:val="132"/>
        <w:shd w:val="clear"/>
        <w:rPr>
          <w:highlight w:val="none"/>
          <w:shd w:val="clear" w:color="auto" w:fill="auto"/>
        </w:rPr>
      </w:pPr>
      <w:r>
        <w:rPr>
          <w:rFonts w:hint="eastAsia"/>
          <w:highlight w:val="none"/>
          <w:shd w:val="clear" w:color="auto" w:fill="auto"/>
        </w:rPr>
        <w:t>食品从业人员管理制度。</w:t>
      </w:r>
    </w:p>
    <w:p>
      <w:pPr>
        <w:pStyle w:val="79"/>
        <w:shd w:val="clear"/>
        <w:spacing w:before="156" w:after="156"/>
        <w:rPr>
          <w:highlight w:val="none"/>
          <w:shd w:val="clear" w:color="auto" w:fill="auto"/>
        </w:rPr>
      </w:pPr>
      <w:r>
        <w:rPr>
          <w:rFonts w:hint="eastAsia"/>
          <w:highlight w:val="none"/>
          <w:shd w:val="clear" w:color="auto" w:fill="auto"/>
        </w:rPr>
        <w:t>生产经营环境管理</w:t>
      </w:r>
    </w:p>
    <w:p>
      <w:pPr>
        <w:pStyle w:val="56"/>
        <w:shd w:val="clear"/>
        <w:ind w:firstLine="420"/>
        <w:rPr>
          <w:highlight w:val="none"/>
          <w:shd w:val="clear" w:color="auto" w:fill="auto"/>
        </w:rPr>
      </w:pPr>
      <w:r>
        <w:rPr>
          <w:rFonts w:hint="eastAsia"/>
          <w:highlight w:val="none"/>
          <w:shd w:val="clear" w:color="auto" w:fill="auto"/>
        </w:rPr>
        <w:t>生产经营环境管理包括以下内容：</w:t>
      </w:r>
    </w:p>
    <w:p>
      <w:pPr>
        <w:pStyle w:val="132"/>
        <w:shd w:val="clear"/>
        <w:rPr>
          <w:highlight w:val="none"/>
          <w:shd w:val="clear" w:color="auto" w:fill="auto"/>
        </w:rPr>
      </w:pPr>
      <w:r>
        <w:rPr>
          <w:rFonts w:hint="eastAsia"/>
          <w:highlight w:val="none"/>
          <w:shd w:val="clear" w:color="auto" w:fill="auto"/>
        </w:rPr>
        <w:t>食品经营环境管理；</w:t>
      </w:r>
    </w:p>
    <w:p>
      <w:pPr>
        <w:pStyle w:val="132"/>
        <w:shd w:val="clear"/>
        <w:rPr>
          <w:highlight w:val="none"/>
          <w:shd w:val="clear" w:color="auto" w:fill="auto"/>
        </w:rPr>
      </w:pPr>
      <w:r>
        <w:rPr>
          <w:rFonts w:hint="eastAsia"/>
          <w:highlight w:val="none"/>
          <w:shd w:val="clear" w:color="auto" w:fill="auto"/>
        </w:rPr>
        <w:t>餐饮行业生产经营环境管理；</w:t>
      </w:r>
    </w:p>
    <w:p>
      <w:pPr>
        <w:pStyle w:val="132"/>
        <w:shd w:val="clear"/>
        <w:rPr>
          <w:highlight w:val="none"/>
          <w:shd w:val="clear" w:color="auto" w:fill="auto"/>
        </w:rPr>
      </w:pPr>
      <w:r>
        <w:rPr>
          <w:rFonts w:hint="eastAsia"/>
          <w:highlight w:val="none"/>
          <w:shd w:val="clear" w:color="auto" w:fill="auto"/>
        </w:rPr>
        <w:t>食品原料生产经营环境管理。</w:t>
      </w:r>
    </w:p>
    <w:p>
      <w:pPr>
        <w:pStyle w:val="79"/>
        <w:shd w:val="clear"/>
        <w:spacing w:before="156" w:after="156"/>
        <w:rPr>
          <w:highlight w:val="none"/>
          <w:shd w:val="clear" w:color="auto" w:fill="auto"/>
        </w:rPr>
      </w:pPr>
      <w:r>
        <w:rPr>
          <w:rFonts w:hint="eastAsia"/>
          <w:highlight w:val="none"/>
          <w:shd w:val="clear" w:color="auto" w:fill="auto"/>
        </w:rPr>
        <w:t>原辅料管理</w:t>
      </w:r>
    </w:p>
    <w:p>
      <w:pPr>
        <w:pStyle w:val="56"/>
        <w:shd w:val="clear"/>
        <w:ind w:firstLine="420"/>
        <w:rPr>
          <w:highlight w:val="none"/>
          <w:shd w:val="clear" w:color="auto" w:fill="auto"/>
        </w:rPr>
      </w:pPr>
      <w:r>
        <w:rPr>
          <w:rFonts w:hint="eastAsia"/>
          <w:highlight w:val="none"/>
          <w:shd w:val="clear" w:color="auto" w:fill="auto"/>
        </w:rPr>
        <w:t>原辅料管理包括以下内容：</w:t>
      </w:r>
    </w:p>
    <w:p>
      <w:pPr>
        <w:pStyle w:val="132"/>
        <w:shd w:val="clear"/>
        <w:rPr>
          <w:highlight w:val="none"/>
          <w:shd w:val="clear" w:color="auto" w:fill="auto"/>
        </w:rPr>
      </w:pPr>
      <w:r>
        <w:rPr>
          <w:rFonts w:hint="eastAsia"/>
          <w:highlight w:val="none"/>
          <w:shd w:val="clear" w:color="auto" w:fill="auto"/>
        </w:rPr>
        <w:t>食品原料基础；</w:t>
      </w:r>
    </w:p>
    <w:p>
      <w:pPr>
        <w:pStyle w:val="132"/>
        <w:shd w:val="clear"/>
        <w:rPr>
          <w:highlight w:val="none"/>
          <w:shd w:val="clear" w:color="auto" w:fill="auto"/>
        </w:rPr>
      </w:pPr>
      <w:r>
        <w:rPr>
          <w:rFonts w:hint="eastAsia"/>
          <w:highlight w:val="none"/>
          <w:shd w:val="clear" w:color="auto" w:fill="auto"/>
        </w:rPr>
        <w:t>各类食品原料安全控制；</w:t>
      </w:r>
    </w:p>
    <w:p>
      <w:pPr>
        <w:pStyle w:val="132"/>
        <w:shd w:val="clear"/>
        <w:rPr>
          <w:highlight w:val="none"/>
          <w:shd w:val="clear" w:color="auto" w:fill="auto"/>
        </w:rPr>
      </w:pPr>
      <w:r>
        <w:rPr>
          <w:rFonts w:hint="eastAsia"/>
          <w:highlight w:val="none"/>
          <w:shd w:val="clear" w:color="auto" w:fill="auto"/>
        </w:rPr>
        <w:t>食品添加剂的使用及管理制度；</w:t>
      </w:r>
    </w:p>
    <w:p>
      <w:pPr>
        <w:pStyle w:val="132"/>
        <w:shd w:val="clear"/>
        <w:rPr>
          <w:highlight w:val="none"/>
          <w:shd w:val="clear" w:color="auto" w:fill="auto"/>
        </w:rPr>
      </w:pPr>
      <w:r>
        <w:rPr>
          <w:rFonts w:hint="eastAsia"/>
          <w:highlight w:val="none"/>
          <w:shd w:val="clear" w:color="auto" w:fill="auto"/>
        </w:rPr>
        <w:t>食品相关产品的使用及管理制度。</w:t>
      </w:r>
    </w:p>
    <w:p>
      <w:pPr>
        <w:pStyle w:val="79"/>
        <w:shd w:val="clear"/>
        <w:spacing w:before="156" w:after="156"/>
        <w:rPr>
          <w:highlight w:val="none"/>
          <w:shd w:val="clear" w:color="auto" w:fill="auto"/>
        </w:rPr>
      </w:pPr>
      <w:r>
        <w:rPr>
          <w:rFonts w:hint="eastAsia"/>
          <w:highlight w:val="none"/>
          <w:shd w:val="clear" w:color="auto" w:fill="auto"/>
        </w:rPr>
        <w:t>供应链管理</w:t>
      </w:r>
    </w:p>
    <w:p>
      <w:pPr>
        <w:pStyle w:val="56"/>
        <w:shd w:val="clear"/>
        <w:ind w:firstLine="420"/>
        <w:rPr>
          <w:highlight w:val="none"/>
          <w:shd w:val="clear" w:color="auto" w:fill="auto"/>
        </w:rPr>
      </w:pPr>
      <w:r>
        <w:rPr>
          <w:rFonts w:hint="eastAsia"/>
          <w:highlight w:val="none"/>
          <w:shd w:val="clear" w:color="auto" w:fill="auto"/>
        </w:rPr>
        <w:t>供应链管理包括以下内容：</w:t>
      </w:r>
    </w:p>
    <w:p>
      <w:pPr>
        <w:pStyle w:val="132"/>
        <w:shd w:val="clear"/>
        <w:rPr>
          <w:highlight w:val="none"/>
          <w:shd w:val="clear" w:color="auto" w:fill="auto"/>
        </w:rPr>
      </w:pPr>
      <w:r>
        <w:rPr>
          <w:rFonts w:hint="eastAsia"/>
          <w:highlight w:val="none"/>
          <w:shd w:val="clear" w:color="auto" w:fill="auto"/>
        </w:rPr>
        <w:t>供应链和食品供应链的概念；</w:t>
      </w:r>
    </w:p>
    <w:p>
      <w:pPr>
        <w:pStyle w:val="132"/>
        <w:shd w:val="clear"/>
        <w:rPr>
          <w:highlight w:val="none"/>
          <w:shd w:val="clear" w:color="auto" w:fill="auto"/>
        </w:rPr>
      </w:pPr>
      <w:r>
        <w:rPr>
          <w:rFonts w:hint="eastAsia"/>
          <w:highlight w:val="none"/>
          <w:shd w:val="clear" w:color="auto" w:fill="auto"/>
        </w:rPr>
        <w:t>食品供应链的管理。</w:t>
      </w:r>
    </w:p>
    <w:p>
      <w:pPr>
        <w:pStyle w:val="79"/>
        <w:shd w:val="clear"/>
        <w:spacing w:before="156" w:after="156"/>
        <w:rPr>
          <w:highlight w:val="none"/>
          <w:shd w:val="clear" w:color="auto" w:fill="auto"/>
        </w:rPr>
      </w:pPr>
      <w:r>
        <w:rPr>
          <w:rFonts w:hint="eastAsia"/>
          <w:highlight w:val="none"/>
          <w:shd w:val="clear" w:color="auto" w:fill="auto"/>
        </w:rPr>
        <w:t>生产过程管理</w:t>
      </w:r>
    </w:p>
    <w:p>
      <w:pPr>
        <w:pStyle w:val="56"/>
        <w:shd w:val="clear"/>
        <w:ind w:firstLine="420"/>
        <w:rPr>
          <w:highlight w:val="none"/>
          <w:shd w:val="clear" w:color="auto" w:fill="auto"/>
        </w:rPr>
      </w:pPr>
      <w:r>
        <w:rPr>
          <w:rFonts w:hint="eastAsia"/>
          <w:highlight w:val="none"/>
          <w:shd w:val="clear" w:color="auto" w:fill="auto"/>
        </w:rPr>
        <w:t>生产过程管理包括以下内容：</w:t>
      </w:r>
    </w:p>
    <w:p>
      <w:pPr>
        <w:pStyle w:val="132"/>
        <w:shd w:val="clear"/>
        <w:rPr>
          <w:highlight w:val="none"/>
          <w:shd w:val="clear" w:color="auto" w:fill="auto"/>
        </w:rPr>
      </w:pPr>
      <w:r>
        <w:rPr>
          <w:rFonts w:hint="eastAsia"/>
          <w:highlight w:val="none"/>
          <w:shd w:val="clear" w:color="auto" w:fill="auto"/>
        </w:rPr>
        <w:t>食品企业生产全过程管理；</w:t>
      </w:r>
    </w:p>
    <w:p>
      <w:pPr>
        <w:pStyle w:val="132"/>
        <w:shd w:val="clear"/>
        <w:rPr>
          <w:highlight w:val="none"/>
          <w:shd w:val="clear" w:color="auto" w:fill="auto"/>
        </w:rPr>
      </w:pPr>
      <w:r>
        <w:rPr>
          <w:rFonts w:hint="eastAsia"/>
          <w:highlight w:val="none"/>
          <w:shd w:val="clear" w:color="auto" w:fill="auto"/>
        </w:rPr>
        <w:t>餐饮行业生产全过程管理。</w:t>
      </w:r>
    </w:p>
    <w:p>
      <w:pPr>
        <w:pStyle w:val="79"/>
        <w:shd w:val="clear"/>
        <w:spacing w:before="156" w:after="156"/>
        <w:rPr>
          <w:highlight w:val="none"/>
          <w:shd w:val="clear" w:color="auto" w:fill="auto"/>
        </w:rPr>
      </w:pPr>
      <w:r>
        <w:rPr>
          <w:rFonts w:hint="eastAsia"/>
          <w:highlight w:val="none"/>
          <w:shd w:val="clear" w:color="auto" w:fill="auto"/>
        </w:rPr>
        <w:t>风险控制管理</w:t>
      </w:r>
    </w:p>
    <w:p>
      <w:pPr>
        <w:pStyle w:val="56"/>
        <w:shd w:val="clear"/>
        <w:ind w:firstLine="420"/>
        <w:rPr>
          <w:highlight w:val="none"/>
          <w:shd w:val="clear" w:color="auto" w:fill="auto"/>
        </w:rPr>
      </w:pPr>
      <w:r>
        <w:rPr>
          <w:rFonts w:hint="eastAsia"/>
          <w:highlight w:val="none"/>
          <w:shd w:val="clear" w:color="auto" w:fill="auto"/>
        </w:rPr>
        <w:t>风险控制管理包括以下内容：</w:t>
      </w:r>
    </w:p>
    <w:p>
      <w:pPr>
        <w:pStyle w:val="132"/>
        <w:shd w:val="clear"/>
        <w:rPr>
          <w:highlight w:val="none"/>
          <w:shd w:val="clear" w:color="auto" w:fill="auto"/>
        </w:rPr>
      </w:pPr>
      <w:r>
        <w:rPr>
          <w:rFonts w:hint="eastAsia"/>
          <w:highlight w:val="none"/>
          <w:shd w:val="clear" w:color="auto" w:fill="auto"/>
        </w:rPr>
        <w:t>食品安全风险分析；</w:t>
      </w:r>
    </w:p>
    <w:p>
      <w:pPr>
        <w:pStyle w:val="132"/>
        <w:shd w:val="clear"/>
        <w:rPr>
          <w:highlight w:val="none"/>
          <w:shd w:val="clear" w:color="auto" w:fill="auto"/>
        </w:rPr>
      </w:pPr>
      <w:r>
        <w:rPr>
          <w:rFonts w:hint="eastAsia"/>
          <w:highlight w:val="none"/>
          <w:shd w:val="clear" w:color="auto" w:fill="auto"/>
        </w:rPr>
        <w:t>食品生产加工重要环节风险点及防控。</w:t>
      </w:r>
    </w:p>
    <w:p>
      <w:pPr>
        <w:pStyle w:val="79"/>
        <w:shd w:val="clear"/>
        <w:spacing w:before="156" w:after="156"/>
        <w:rPr>
          <w:highlight w:val="none"/>
          <w:shd w:val="clear" w:color="auto" w:fill="auto"/>
        </w:rPr>
      </w:pPr>
      <w:r>
        <w:rPr>
          <w:rFonts w:hint="eastAsia"/>
          <w:highlight w:val="none"/>
          <w:shd w:val="clear" w:color="auto" w:fill="auto"/>
        </w:rPr>
        <w:t>常规性管理</w:t>
      </w:r>
    </w:p>
    <w:p>
      <w:pPr>
        <w:pStyle w:val="56"/>
        <w:shd w:val="clear"/>
        <w:ind w:firstLine="420"/>
        <w:rPr>
          <w:highlight w:val="none"/>
          <w:shd w:val="clear" w:color="auto" w:fill="auto"/>
        </w:rPr>
      </w:pPr>
      <w:r>
        <w:rPr>
          <w:rFonts w:hint="eastAsia"/>
          <w:highlight w:val="none"/>
          <w:shd w:val="clear" w:color="auto" w:fill="auto"/>
        </w:rPr>
        <w:t>常规性管理包括以下内容：</w:t>
      </w:r>
    </w:p>
    <w:p>
      <w:pPr>
        <w:pStyle w:val="132"/>
        <w:shd w:val="clear"/>
        <w:rPr>
          <w:highlight w:val="none"/>
          <w:shd w:val="clear" w:color="auto" w:fill="auto"/>
        </w:rPr>
      </w:pPr>
      <w:r>
        <w:rPr>
          <w:rFonts w:hint="eastAsia"/>
          <w:highlight w:val="none"/>
          <w:shd w:val="clear" w:color="auto" w:fill="auto"/>
        </w:rPr>
        <w:t>食品安全自查；</w:t>
      </w:r>
    </w:p>
    <w:p>
      <w:pPr>
        <w:pStyle w:val="132"/>
        <w:shd w:val="clear"/>
        <w:rPr>
          <w:highlight w:val="none"/>
          <w:shd w:val="clear" w:color="auto" w:fill="auto"/>
        </w:rPr>
      </w:pPr>
      <w:r>
        <w:rPr>
          <w:rFonts w:hint="eastAsia"/>
          <w:highlight w:val="none"/>
          <w:shd w:val="clear" w:color="auto" w:fill="auto"/>
        </w:rPr>
        <w:t>食品追溯与召回；</w:t>
      </w:r>
    </w:p>
    <w:p>
      <w:pPr>
        <w:pStyle w:val="132"/>
        <w:shd w:val="clear"/>
        <w:rPr>
          <w:highlight w:val="none"/>
          <w:shd w:val="clear" w:color="auto" w:fill="auto"/>
        </w:rPr>
      </w:pPr>
      <w:r>
        <w:rPr>
          <w:rFonts w:hint="eastAsia"/>
          <w:highlight w:val="none"/>
          <w:shd w:val="clear" w:color="auto" w:fill="auto"/>
        </w:rPr>
        <w:t>食品留样管理；</w:t>
      </w:r>
    </w:p>
    <w:p>
      <w:pPr>
        <w:pStyle w:val="132"/>
        <w:shd w:val="clear"/>
        <w:rPr>
          <w:highlight w:val="none"/>
          <w:shd w:val="clear" w:color="auto" w:fill="auto"/>
        </w:rPr>
      </w:pPr>
      <w:r>
        <w:rPr>
          <w:rFonts w:hint="eastAsia"/>
          <w:highlight w:val="none"/>
          <w:shd w:val="clear" w:color="auto" w:fill="auto"/>
        </w:rPr>
        <w:t>文件记录管理。</w:t>
      </w:r>
    </w:p>
    <w:p>
      <w:pPr>
        <w:pStyle w:val="79"/>
        <w:shd w:val="clear"/>
        <w:spacing w:before="156" w:after="156"/>
        <w:rPr>
          <w:highlight w:val="none"/>
          <w:shd w:val="clear" w:color="auto" w:fill="auto"/>
        </w:rPr>
      </w:pPr>
      <w:r>
        <w:rPr>
          <w:rFonts w:hint="eastAsia"/>
          <w:highlight w:val="none"/>
          <w:shd w:val="clear" w:color="auto" w:fill="auto"/>
        </w:rPr>
        <w:t>致敏物质的管理</w:t>
      </w:r>
    </w:p>
    <w:p>
      <w:pPr>
        <w:pStyle w:val="56"/>
        <w:shd w:val="clear"/>
        <w:ind w:firstLine="420"/>
        <w:rPr>
          <w:highlight w:val="none"/>
          <w:shd w:val="clear" w:color="auto" w:fill="auto"/>
        </w:rPr>
      </w:pPr>
      <w:r>
        <w:rPr>
          <w:rFonts w:hint="eastAsia"/>
          <w:highlight w:val="none"/>
          <w:shd w:val="clear" w:color="auto" w:fill="auto"/>
        </w:rPr>
        <w:t>致敏物质的管理包括以下内容：</w:t>
      </w:r>
    </w:p>
    <w:p>
      <w:pPr>
        <w:pStyle w:val="132"/>
        <w:shd w:val="clear"/>
        <w:rPr>
          <w:highlight w:val="none"/>
          <w:shd w:val="clear" w:color="auto" w:fill="auto"/>
        </w:rPr>
      </w:pPr>
      <w:r>
        <w:rPr>
          <w:rFonts w:hint="eastAsia"/>
          <w:highlight w:val="none"/>
          <w:shd w:val="clear" w:color="auto" w:fill="auto"/>
        </w:rPr>
        <w:t>致敏物质种类；</w:t>
      </w:r>
    </w:p>
    <w:p>
      <w:pPr>
        <w:pStyle w:val="132"/>
        <w:shd w:val="clear"/>
        <w:rPr>
          <w:highlight w:val="none"/>
          <w:shd w:val="clear" w:color="auto" w:fill="auto"/>
        </w:rPr>
      </w:pPr>
      <w:r>
        <w:rPr>
          <w:rFonts w:hint="eastAsia"/>
          <w:highlight w:val="none"/>
          <w:shd w:val="clear" w:color="auto" w:fill="auto"/>
        </w:rPr>
        <w:t>控制致敏物质的必要性；</w:t>
      </w:r>
    </w:p>
    <w:p>
      <w:pPr>
        <w:pStyle w:val="132"/>
        <w:shd w:val="clear"/>
        <w:rPr>
          <w:highlight w:val="none"/>
          <w:shd w:val="clear" w:color="auto" w:fill="auto"/>
        </w:rPr>
      </w:pPr>
      <w:r>
        <w:rPr>
          <w:rFonts w:hint="eastAsia"/>
          <w:highlight w:val="none"/>
          <w:shd w:val="clear" w:color="auto" w:fill="auto"/>
        </w:rPr>
        <w:t>致敏物质识别及污染途径；</w:t>
      </w:r>
    </w:p>
    <w:p>
      <w:pPr>
        <w:pStyle w:val="132"/>
        <w:shd w:val="clear"/>
        <w:rPr>
          <w:highlight w:val="none"/>
          <w:shd w:val="clear" w:color="auto" w:fill="auto"/>
        </w:rPr>
      </w:pPr>
      <w:r>
        <w:rPr>
          <w:rFonts w:hint="eastAsia"/>
          <w:highlight w:val="none"/>
          <w:shd w:val="clear" w:color="auto" w:fill="auto"/>
        </w:rPr>
        <w:t>食品生产加工过程中致敏物质的控制措施。</w:t>
      </w:r>
    </w:p>
    <w:p>
      <w:pPr>
        <w:pStyle w:val="79"/>
        <w:shd w:val="clear"/>
        <w:spacing w:before="156" w:after="156"/>
        <w:rPr>
          <w:highlight w:val="none"/>
          <w:shd w:val="clear" w:color="auto" w:fill="auto"/>
        </w:rPr>
      </w:pPr>
      <w:r>
        <w:rPr>
          <w:rFonts w:hint="eastAsia"/>
          <w:highlight w:val="none"/>
          <w:shd w:val="clear" w:color="auto" w:fill="auto"/>
        </w:rPr>
        <w:t>应急准备和响应</w:t>
      </w:r>
    </w:p>
    <w:p>
      <w:pPr>
        <w:pStyle w:val="56"/>
        <w:shd w:val="clear"/>
        <w:ind w:firstLine="420"/>
        <w:rPr>
          <w:highlight w:val="none"/>
          <w:shd w:val="clear" w:color="auto" w:fill="auto"/>
        </w:rPr>
      </w:pPr>
      <w:r>
        <w:rPr>
          <w:rFonts w:hint="eastAsia"/>
          <w:highlight w:val="none"/>
          <w:shd w:val="clear" w:color="auto" w:fill="auto"/>
        </w:rPr>
        <w:t>应急准备和响应包括以下内容：</w:t>
      </w:r>
    </w:p>
    <w:p>
      <w:pPr>
        <w:pStyle w:val="132"/>
        <w:shd w:val="clear"/>
        <w:rPr>
          <w:highlight w:val="none"/>
          <w:shd w:val="clear" w:color="auto" w:fill="auto"/>
        </w:rPr>
      </w:pPr>
      <w:r>
        <w:rPr>
          <w:rFonts w:hint="eastAsia"/>
          <w:highlight w:val="none"/>
          <w:shd w:val="clear" w:color="auto" w:fill="auto"/>
        </w:rPr>
        <w:t>食品安全监督管理；</w:t>
      </w:r>
    </w:p>
    <w:p>
      <w:pPr>
        <w:pStyle w:val="132"/>
        <w:shd w:val="clear"/>
        <w:rPr>
          <w:highlight w:val="none"/>
          <w:shd w:val="clear" w:color="auto" w:fill="auto"/>
        </w:rPr>
      </w:pPr>
      <w:r>
        <w:rPr>
          <w:rFonts w:hint="eastAsia"/>
          <w:highlight w:val="none"/>
          <w:shd w:val="clear" w:color="auto" w:fill="auto"/>
        </w:rPr>
        <w:t>食品安全事故管理；</w:t>
      </w:r>
    </w:p>
    <w:p>
      <w:pPr>
        <w:pStyle w:val="132"/>
        <w:shd w:val="clear"/>
        <w:rPr>
          <w:highlight w:val="none"/>
          <w:shd w:val="clear" w:color="auto" w:fill="auto"/>
        </w:rPr>
      </w:pPr>
      <w:r>
        <w:rPr>
          <w:rFonts w:hint="eastAsia"/>
          <w:highlight w:val="none"/>
          <w:shd w:val="clear" w:color="auto" w:fill="auto"/>
        </w:rPr>
        <w:t>食品安全事故应急处置预案；</w:t>
      </w:r>
    </w:p>
    <w:p>
      <w:pPr>
        <w:pStyle w:val="132"/>
        <w:shd w:val="clear"/>
        <w:rPr>
          <w:highlight w:val="none"/>
          <w:shd w:val="clear" w:color="auto" w:fill="auto"/>
        </w:rPr>
      </w:pPr>
      <w:r>
        <w:rPr>
          <w:rFonts w:hint="eastAsia"/>
          <w:highlight w:val="none"/>
          <w:shd w:val="clear" w:color="auto" w:fill="auto"/>
        </w:rPr>
        <w:t>食品安全事故应急处理要点；</w:t>
      </w:r>
    </w:p>
    <w:p>
      <w:pPr>
        <w:pStyle w:val="132"/>
        <w:shd w:val="clear"/>
        <w:rPr>
          <w:highlight w:val="none"/>
          <w:shd w:val="clear" w:color="auto" w:fill="auto"/>
        </w:rPr>
      </w:pPr>
      <w:r>
        <w:rPr>
          <w:rFonts w:hint="eastAsia"/>
          <w:highlight w:val="none"/>
          <w:shd w:val="clear" w:color="auto" w:fill="auto"/>
        </w:rPr>
        <w:t>食品安全事故应急演练；</w:t>
      </w:r>
    </w:p>
    <w:p>
      <w:pPr>
        <w:pStyle w:val="132"/>
        <w:shd w:val="clear"/>
        <w:rPr>
          <w:highlight w:val="none"/>
          <w:shd w:val="clear" w:color="auto" w:fill="auto"/>
        </w:rPr>
      </w:pPr>
      <w:r>
        <w:rPr>
          <w:rFonts w:hint="eastAsia"/>
          <w:highlight w:val="none"/>
          <w:shd w:val="clear" w:color="auto" w:fill="auto"/>
        </w:rPr>
        <w:t>食品安全事故调查方法及控制措施；</w:t>
      </w:r>
    </w:p>
    <w:p>
      <w:pPr>
        <w:pStyle w:val="132"/>
        <w:shd w:val="clear"/>
        <w:rPr>
          <w:highlight w:val="none"/>
          <w:shd w:val="clear" w:color="auto" w:fill="auto"/>
        </w:rPr>
      </w:pPr>
      <w:r>
        <w:rPr>
          <w:rFonts w:hint="eastAsia"/>
          <w:highlight w:val="none"/>
          <w:shd w:val="clear" w:color="auto" w:fill="auto"/>
        </w:rPr>
        <w:t>食品安全事故发生后的相关法律责任和义务。</w:t>
      </w:r>
    </w:p>
    <w:p>
      <w:pPr>
        <w:pStyle w:val="78"/>
        <w:shd w:val="clear"/>
        <w:spacing w:before="156" w:after="156"/>
        <w:rPr>
          <w:highlight w:val="none"/>
          <w:shd w:val="clear" w:color="auto" w:fill="auto"/>
        </w:rPr>
      </w:pPr>
      <w:r>
        <w:rPr>
          <w:rFonts w:hint="eastAsia"/>
          <w:highlight w:val="none"/>
          <w:shd w:val="clear" w:color="auto" w:fill="auto"/>
        </w:rPr>
        <w:t>食品安全能力提升</w:t>
      </w:r>
    </w:p>
    <w:p>
      <w:pPr>
        <w:pStyle w:val="79"/>
        <w:shd w:val="clear"/>
        <w:spacing w:before="156" w:after="156"/>
        <w:rPr>
          <w:highlight w:val="none"/>
          <w:shd w:val="clear" w:color="auto" w:fill="auto"/>
        </w:rPr>
      </w:pPr>
      <w:r>
        <w:rPr>
          <w:rFonts w:hint="eastAsia"/>
          <w:highlight w:val="none"/>
          <w:shd w:val="clear" w:color="auto" w:fill="auto"/>
        </w:rPr>
        <w:t>食品合规管理体系</w:t>
      </w:r>
    </w:p>
    <w:p>
      <w:pPr>
        <w:pStyle w:val="56"/>
        <w:shd w:val="clear"/>
        <w:ind w:firstLine="420"/>
        <w:rPr>
          <w:highlight w:val="none"/>
          <w:shd w:val="clear" w:color="auto" w:fill="auto"/>
        </w:rPr>
      </w:pPr>
      <w:r>
        <w:rPr>
          <w:rFonts w:hint="eastAsia"/>
          <w:highlight w:val="none"/>
          <w:shd w:val="clear" w:color="auto" w:fill="auto"/>
        </w:rPr>
        <w:t>食品合规管理体系包括以下内容：</w:t>
      </w:r>
    </w:p>
    <w:p>
      <w:pPr>
        <w:pStyle w:val="132"/>
        <w:shd w:val="clear"/>
        <w:rPr>
          <w:highlight w:val="none"/>
          <w:shd w:val="clear" w:color="auto" w:fill="auto"/>
        </w:rPr>
      </w:pPr>
      <w:r>
        <w:rPr>
          <w:rFonts w:hint="eastAsia"/>
          <w:highlight w:val="none"/>
          <w:shd w:val="clear" w:color="auto" w:fill="auto"/>
        </w:rPr>
        <w:t>食品合规管理体系的意义；</w:t>
      </w:r>
    </w:p>
    <w:p>
      <w:pPr>
        <w:pStyle w:val="132"/>
        <w:shd w:val="clear"/>
        <w:rPr>
          <w:highlight w:val="none"/>
          <w:shd w:val="clear" w:color="auto" w:fill="auto"/>
        </w:rPr>
      </w:pPr>
      <w:r>
        <w:rPr>
          <w:rFonts w:hint="eastAsia"/>
          <w:highlight w:val="none"/>
          <w:shd w:val="clear" w:color="auto" w:fill="auto"/>
        </w:rPr>
        <w:t>食品合规管理体系的内容；</w:t>
      </w:r>
    </w:p>
    <w:p>
      <w:pPr>
        <w:pStyle w:val="132"/>
        <w:shd w:val="clear"/>
        <w:rPr>
          <w:highlight w:val="none"/>
          <w:shd w:val="clear" w:color="auto" w:fill="auto"/>
        </w:rPr>
      </w:pPr>
      <w:r>
        <w:rPr>
          <w:rFonts w:hint="eastAsia"/>
          <w:highlight w:val="none"/>
          <w:shd w:val="clear" w:color="auto" w:fill="auto"/>
        </w:rPr>
        <w:t>食品合规管理体系的应用。</w:t>
      </w:r>
    </w:p>
    <w:p>
      <w:pPr>
        <w:pStyle w:val="79"/>
        <w:shd w:val="clear"/>
        <w:spacing w:before="156" w:after="156"/>
        <w:rPr>
          <w:highlight w:val="none"/>
          <w:shd w:val="clear" w:color="auto" w:fill="auto"/>
        </w:rPr>
      </w:pPr>
      <w:r>
        <w:rPr>
          <w:rFonts w:hint="eastAsia"/>
          <w:highlight w:val="none"/>
          <w:shd w:val="clear" w:color="auto" w:fill="auto"/>
        </w:rPr>
        <w:t>舆情应对</w:t>
      </w:r>
    </w:p>
    <w:p>
      <w:pPr>
        <w:pStyle w:val="56"/>
        <w:shd w:val="clear"/>
        <w:ind w:firstLine="420"/>
        <w:rPr>
          <w:highlight w:val="none"/>
          <w:shd w:val="clear" w:color="auto" w:fill="auto"/>
        </w:rPr>
      </w:pPr>
      <w:r>
        <w:rPr>
          <w:rFonts w:hint="eastAsia"/>
          <w:highlight w:val="none"/>
          <w:shd w:val="clear" w:color="auto" w:fill="auto"/>
        </w:rPr>
        <w:t>舆情应对包括以下内容：</w:t>
      </w:r>
    </w:p>
    <w:p>
      <w:pPr>
        <w:pStyle w:val="132"/>
        <w:shd w:val="clear"/>
        <w:rPr>
          <w:highlight w:val="none"/>
          <w:shd w:val="clear" w:color="auto" w:fill="auto"/>
        </w:rPr>
      </w:pPr>
      <w:r>
        <w:rPr>
          <w:rFonts w:hint="eastAsia"/>
          <w:highlight w:val="none"/>
          <w:shd w:val="clear" w:color="auto" w:fill="auto"/>
        </w:rPr>
        <w:t>舆情、投诉的风险分类、分级方法的知识；</w:t>
      </w:r>
    </w:p>
    <w:p>
      <w:pPr>
        <w:pStyle w:val="132"/>
        <w:shd w:val="clear"/>
        <w:rPr>
          <w:highlight w:val="none"/>
          <w:shd w:val="clear" w:color="auto" w:fill="auto"/>
        </w:rPr>
      </w:pPr>
      <w:r>
        <w:rPr>
          <w:rFonts w:hint="eastAsia"/>
          <w:highlight w:val="none"/>
          <w:shd w:val="clear" w:color="auto" w:fill="auto"/>
        </w:rPr>
        <w:t>舆情、投诉处理方法的知识。</w:t>
      </w:r>
    </w:p>
    <w:p>
      <w:pPr>
        <w:pStyle w:val="79"/>
        <w:shd w:val="clear"/>
        <w:spacing w:before="156" w:after="156"/>
        <w:rPr>
          <w:highlight w:val="none"/>
          <w:shd w:val="clear" w:color="auto" w:fill="auto"/>
        </w:rPr>
      </w:pPr>
      <w:r>
        <w:rPr>
          <w:rFonts w:hint="eastAsia"/>
          <w:highlight w:val="none"/>
          <w:shd w:val="clear" w:color="auto" w:fill="auto"/>
        </w:rPr>
        <w:t>食品营养知识</w:t>
      </w:r>
    </w:p>
    <w:p>
      <w:pPr>
        <w:pStyle w:val="56"/>
        <w:shd w:val="clear"/>
        <w:ind w:firstLine="420"/>
        <w:rPr>
          <w:highlight w:val="none"/>
          <w:shd w:val="clear" w:color="auto" w:fill="auto"/>
        </w:rPr>
      </w:pPr>
      <w:r>
        <w:rPr>
          <w:rFonts w:hint="eastAsia"/>
          <w:highlight w:val="none"/>
          <w:shd w:val="clear" w:color="auto" w:fill="auto"/>
        </w:rPr>
        <w:t>食品营养知识包括以下内容：</w:t>
      </w:r>
    </w:p>
    <w:p>
      <w:pPr>
        <w:pStyle w:val="132"/>
        <w:shd w:val="clear"/>
        <w:rPr>
          <w:highlight w:val="none"/>
          <w:shd w:val="clear" w:color="auto" w:fill="auto"/>
        </w:rPr>
      </w:pPr>
      <w:r>
        <w:rPr>
          <w:rFonts w:hint="eastAsia"/>
          <w:highlight w:val="none"/>
          <w:shd w:val="clear" w:color="auto" w:fill="auto"/>
        </w:rPr>
        <w:t>食品营养基础；</w:t>
      </w:r>
    </w:p>
    <w:p>
      <w:pPr>
        <w:pStyle w:val="132"/>
        <w:shd w:val="clear"/>
        <w:rPr>
          <w:highlight w:val="none"/>
          <w:shd w:val="clear" w:color="auto" w:fill="auto"/>
        </w:rPr>
      </w:pPr>
      <w:r>
        <w:rPr>
          <w:rFonts w:hint="eastAsia"/>
          <w:highlight w:val="none"/>
          <w:shd w:val="clear" w:color="auto" w:fill="auto"/>
        </w:rPr>
        <w:t>人体营养状况测定与评价。</w:t>
      </w:r>
    </w:p>
    <w:p>
      <w:pPr>
        <w:pStyle w:val="79"/>
        <w:shd w:val="clear"/>
        <w:spacing w:before="156" w:after="156"/>
        <w:rPr>
          <w:highlight w:val="none"/>
          <w:shd w:val="clear" w:color="auto" w:fill="auto"/>
        </w:rPr>
      </w:pPr>
      <w:r>
        <w:rPr>
          <w:rFonts w:hint="eastAsia"/>
          <w:highlight w:val="none"/>
          <w:shd w:val="clear" w:color="auto" w:fill="auto"/>
        </w:rPr>
        <w:t>其他需要培训的内容</w:t>
      </w: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56"/>
        <w:shd w:val="clear"/>
        <w:ind w:firstLine="420"/>
        <w:rPr>
          <w:highlight w:val="none"/>
          <w:shd w:val="clear" w:color="auto" w:fill="auto"/>
        </w:rPr>
      </w:pPr>
    </w:p>
    <w:p>
      <w:pPr>
        <w:pStyle w:val="63"/>
        <w:shd w:val="clear"/>
        <w:spacing w:before="124" w:after="156"/>
        <w:rPr>
          <w:highlight w:val="none"/>
          <w:shd w:val="clear" w:color="auto" w:fill="auto"/>
        </w:rPr>
      </w:pPr>
      <w:bookmarkStart w:id="53" w:name="_Toc108439949"/>
      <w:bookmarkStart w:id="54" w:name="_Toc121753949"/>
      <w:bookmarkStart w:id="55" w:name="_Toc113008903"/>
      <w:bookmarkStart w:id="56" w:name="_Toc113008678"/>
      <w:r>
        <w:rPr>
          <w:rFonts w:hint="eastAsia"/>
          <w:spacing w:val="105"/>
          <w:highlight w:val="none"/>
          <w:shd w:val="clear" w:color="auto" w:fill="auto"/>
        </w:rPr>
        <w:t>参考文</w:t>
      </w:r>
      <w:r>
        <w:rPr>
          <w:rFonts w:hint="eastAsia"/>
          <w:highlight w:val="none"/>
          <w:shd w:val="clear" w:color="auto" w:fill="auto"/>
        </w:rPr>
        <w:t>献</w:t>
      </w:r>
      <w:bookmarkEnd w:id="53"/>
      <w:bookmarkEnd w:id="54"/>
      <w:bookmarkEnd w:id="55"/>
      <w:bookmarkEnd w:id="56"/>
    </w:p>
    <w:p>
      <w:pPr>
        <w:pStyle w:val="56"/>
        <w:shd w:val="clear"/>
        <w:ind w:firstLine="420"/>
        <w:rPr>
          <w:highlight w:val="none"/>
          <w:shd w:val="clear" w:color="auto" w:fill="auto"/>
        </w:rPr>
      </w:pPr>
      <w:r>
        <w:rPr>
          <w:rFonts w:hint="eastAsia"/>
          <w:highlight w:val="none"/>
          <w:shd w:val="clear" w:color="auto" w:fill="auto"/>
        </w:rPr>
        <w:t>[1] 《中华人民共和国食品安全法》(</w:t>
      </w:r>
      <w:r>
        <w:rPr>
          <w:highlight w:val="none"/>
          <w:shd w:val="clear" w:color="auto" w:fill="auto"/>
        </w:rPr>
        <w:t>2021</w:t>
      </w:r>
      <w:r>
        <w:rPr>
          <w:rFonts w:hint="eastAsia"/>
          <w:highlight w:val="none"/>
          <w:shd w:val="clear" w:color="auto" w:fill="auto"/>
        </w:rPr>
        <w:t>年修正版</w:t>
      </w:r>
      <w:r>
        <w:rPr>
          <w:highlight w:val="none"/>
          <w:shd w:val="clear" w:color="auto" w:fill="auto"/>
        </w:rPr>
        <w:t>)</w:t>
      </w:r>
      <w:r>
        <w:rPr>
          <w:rFonts w:hint="eastAsia"/>
          <w:highlight w:val="none"/>
          <w:shd w:val="clear" w:color="auto" w:fill="auto"/>
        </w:rPr>
        <w:t>，中华人民共和国主席令第21号，2021年04月29日</w:t>
      </w:r>
    </w:p>
    <w:p>
      <w:pPr>
        <w:pStyle w:val="56"/>
        <w:shd w:val="clear"/>
        <w:ind w:firstLine="420"/>
        <w:rPr>
          <w:highlight w:val="none"/>
          <w:shd w:val="clear" w:color="auto" w:fill="auto"/>
        </w:rPr>
      </w:pPr>
      <w:r>
        <w:rPr>
          <w:rFonts w:hint="eastAsia"/>
          <w:highlight w:val="none"/>
          <w:shd w:val="clear" w:color="auto" w:fill="auto"/>
        </w:rPr>
        <w:t>[2] 《中华人民共和国食品安全法实施条例》，中华人民共和国国务院令第721号，2019年10月11日</w:t>
      </w:r>
    </w:p>
    <w:p>
      <w:pPr>
        <w:pStyle w:val="56"/>
        <w:shd w:val="clear"/>
        <w:ind w:firstLine="420"/>
        <w:rPr>
          <w:highlight w:val="none"/>
          <w:shd w:val="clear" w:color="auto" w:fill="auto"/>
        </w:rPr>
      </w:pPr>
      <w:r>
        <w:rPr>
          <w:rFonts w:hint="eastAsia"/>
          <w:highlight w:val="none"/>
          <w:shd w:val="clear" w:color="auto" w:fill="auto"/>
        </w:rPr>
        <w:t>[</w:t>
      </w:r>
      <w:r>
        <w:rPr>
          <w:highlight w:val="none"/>
          <w:shd w:val="clear" w:color="auto" w:fill="auto"/>
        </w:rPr>
        <w:t>3</w:t>
      </w:r>
      <w:r>
        <w:rPr>
          <w:rFonts w:hint="eastAsia"/>
          <w:highlight w:val="none"/>
          <w:shd w:val="clear" w:color="auto" w:fill="auto"/>
        </w:rPr>
        <w:t>] 《企业落实食品安全主体责任监督管理规定》，国家市场监督管理总局令第60号，2022年9月22日</w:t>
      </w:r>
    </w:p>
    <w:p>
      <w:pPr>
        <w:pStyle w:val="56"/>
        <w:shd w:val="clear"/>
        <w:ind w:firstLine="420"/>
        <w:rPr>
          <w:highlight w:val="none"/>
          <w:shd w:val="clear" w:color="auto" w:fill="auto"/>
        </w:rPr>
      </w:pPr>
    </w:p>
    <w:bookmarkEnd w:id="50"/>
    <w:p>
      <w:pPr>
        <w:pStyle w:val="132"/>
        <w:numPr>
          <w:ilvl w:val="0"/>
          <w:numId w:val="0"/>
        </w:numPr>
        <w:shd w:val="clear"/>
        <w:ind w:left="851"/>
        <w:jc w:val="center"/>
        <w:rPr>
          <w:highlight w:val="none"/>
          <w:shd w:val="clear" w:color="auto" w:fill="auto"/>
        </w:rPr>
      </w:pPr>
      <w:bookmarkStart w:id="57" w:name="_GoBack"/>
      <w:bookmarkEnd w:id="57"/>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DB42/TXXXX—XXXX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0MmZlMGY3ODg2ZDIyYWE3NGQ2OGZjODdlN2UzNTQifQ=="/>
  </w:docVars>
  <w:rsids>
    <w:rsidRoot w:val="006A1BA4"/>
    <w:rsid w:val="0000013C"/>
    <w:rsid w:val="0000040A"/>
    <w:rsid w:val="00000A94"/>
    <w:rsid w:val="00001972"/>
    <w:rsid w:val="00001D9A"/>
    <w:rsid w:val="00007B3A"/>
    <w:rsid w:val="000107E0"/>
    <w:rsid w:val="00011622"/>
    <w:rsid w:val="00011FDE"/>
    <w:rsid w:val="00012FFD"/>
    <w:rsid w:val="00013E3E"/>
    <w:rsid w:val="00014162"/>
    <w:rsid w:val="00014340"/>
    <w:rsid w:val="00016A9C"/>
    <w:rsid w:val="00021F97"/>
    <w:rsid w:val="00022184"/>
    <w:rsid w:val="000224D4"/>
    <w:rsid w:val="00022762"/>
    <w:rsid w:val="000238E0"/>
    <w:rsid w:val="000249DB"/>
    <w:rsid w:val="0002595E"/>
    <w:rsid w:val="00025F09"/>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BA0"/>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E59"/>
    <w:rsid w:val="000B060F"/>
    <w:rsid w:val="000B1592"/>
    <w:rsid w:val="000B1FF2"/>
    <w:rsid w:val="000B3CDA"/>
    <w:rsid w:val="000B6A0B"/>
    <w:rsid w:val="000B73C8"/>
    <w:rsid w:val="000C0F6C"/>
    <w:rsid w:val="000C11DB"/>
    <w:rsid w:val="000C1492"/>
    <w:rsid w:val="000C2FBD"/>
    <w:rsid w:val="000C4B41"/>
    <w:rsid w:val="000C57D6"/>
    <w:rsid w:val="000C6362"/>
    <w:rsid w:val="000C7666"/>
    <w:rsid w:val="000D0A9C"/>
    <w:rsid w:val="000D0F86"/>
    <w:rsid w:val="000D1795"/>
    <w:rsid w:val="000D329A"/>
    <w:rsid w:val="000D4B9C"/>
    <w:rsid w:val="000D4EB6"/>
    <w:rsid w:val="000D753B"/>
    <w:rsid w:val="000E4C9E"/>
    <w:rsid w:val="000E6FD7"/>
    <w:rsid w:val="000F06E1"/>
    <w:rsid w:val="000F0E3C"/>
    <w:rsid w:val="000F19D5"/>
    <w:rsid w:val="000F402C"/>
    <w:rsid w:val="000F4AEA"/>
    <w:rsid w:val="000F5EE5"/>
    <w:rsid w:val="000F633F"/>
    <w:rsid w:val="000F67E9"/>
    <w:rsid w:val="00102C8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D83"/>
    <w:rsid w:val="001529E5"/>
    <w:rsid w:val="00153C7E"/>
    <w:rsid w:val="00156B25"/>
    <w:rsid w:val="00156E1A"/>
    <w:rsid w:val="00157894"/>
    <w:rsid w:val="00157B55"/>
    <w:rsid w:val="00160FF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962"/>
    <w:rsid w:val="00194C95"/>
    <w:rsid w:val="00195C34"/>
    <w:rsid w:val="00196EF5"/>
    <w:rsid w:val="001A1A53"/>
    <w:rsid w:val="001A234A"/>
    <w:rsid w:val="001A4CF3"/>
    <w:rsid w:val="001B06E8"/>
    <w:rsid w:val="001B71D0"/>
    <w:rsid w:val="001B71EE"/>
    <w:rsid w:val="001C04A8"/>
    <w:rsid w:val="001C2C03"/>
    <w:rsid w:val="001C3A5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6E24"/>
    <w:rsid w:val="001F77C7"/>
    <w:rsid w:val="00200183"/>
    <w:rsid w:val="00200333"/>
    <w:rsid w:val="0020107D"/>
    <w:rsid w:val="00202AA4"/>
    <w:rsid w:val="002031F7"/>
    <w:rsid w:val="002040E6"/>
    <w:rsid w:val="0020527B"/>
    <w:rsid w:val="00205F2C"/>
    <w:rsid w:val="00210B15"/>
    <w:rsid w:val="002142EA"/>
    <w:rsid w:val="00216312"/>
    <w:rsid w:val="002204BB"/>
    <w:rsid w:val="00220B41"/>
    <w:rsid w:val="00221B79"/>
    <w:rsid w:val="00221C6B"/>
    <w:rsid w:val="002253A1"/>
    <w:rsid w:val="00225CF8"/>
    <w:rsid w:val="0022794E"/>
    <w:rsid w:val="00233D64"/>
    <w:rsid w:val="0023482A"/>
    <w:rsid w:val="002359CB"/>
    <w:rsid w:val="00243031"/>
    <w:rsid w:val="00243540"/>
    <w:rsid w:val="0024497B"/>
    <w:rsid w:val="0024515B"/>
    <w:rsid w:val="00246021"/>
    <w:rsid w:val="0024666E"/>
    <w:rsid w:val="00247F52"/>
    <w:rsid w:val="00250B25"/>
    <w:rsid w:val="00250BBE"/>
    <w:rsid w:val="002515C2"/>
    <w:rsid w:val="0025194F"/>
    <w:rsid w:val="0026148A"/>
    <w:rsid w:val="0026153A"/>
    <w:rsid w:val="00262696"/>
    <w:rsid w:val="00263D25"/>
    <w:rsid w:val="002643C3"/>
    <w:rsid w:val="00264A0C"/>
    <w:rsid w:val="00266EEB"/>
    <w:rsid w:val="00266F58"/>
    <w:rsid w:val="00267EF4"/>
    <w:rsid w:val="00270CB8"/>
    <w:rsid w:val="00272B08"/>
    <w:rsid w:val="00272C99"/>
    <w:rsid w:val="00281BB8"/>
    <w:rsid w:val="00281E9E"/>
    <w:rsid w:val="00282405"/>
    <w:rsid w:val="00285170"/>
    <w:rsid w:val="00285361"/>
    <w:rsid w:val="00292D60"/>
    <w:rsid w:val="00293B30"/>
    <w:rsid w:val="00294D34"/>
    <w:rsid w:val="00294E3B"/>
    <w:rsid w:val="00296193"/>
    <w:rsid w:val="00296C66"/>
    <w:rsid w:val="00296EBE"/>
    <w:rsid w:val="002974E3"/>
    <w:rsid w:val="0029794A"/>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EB4"/>
    <w:rsid w:val="002C3F07"/>
    <w:rsid w:val="002C5278"/>
    <w:rsid w:val="002C71BD"/>
    <w:rsid w:val="002C7EBB"/>
    <w:rsid w:val="002D06C1"/>
    <w:rsid w:val="002D42B5"/>
    <w:rsid w:val="002D4F1A"/>
    <w:rsid w:val="002D6EC6"/>
    <w:rsid w:val="002D78E7"/>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DB7"/>
    <w:rsid w:val="00317988"/>
    <w:rsid w:val="003221B4"/>
    <w:rsid w:val="0032258D"/>
    <w:rsid w:val="00322E62"/>
    <w:rsid w:val="00324D13"/>
    <w:rsid w:val="00324D2A"/>
    <w:rsid w:val="00324EDD"/>
    <w:rsid w:val="003331E4"/>
    <w:rsid w:val="00336C64"/>
    <w:rsid w:val="00337162"/>
    <w:rsid w:val="0034194F"/>
    <w:rsid w:val="0034417B"/>
    <w:rsid w:val="00344605"/>
    <w:rsid w:val="0034681B"/>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98C"/>
    <w:rsid w:val="00376713"/>
    <w:rsid w:val="00381815"/>
    <w:rsid w:val="003819AA"/>
    <w:rsid w:val="003819AF"/>
    <w:rsid w:val="003820E9"/>
    <w:rsid w:val="00382DE7"/>
    <w:rsid w:val="00384FFC"/>
    <w:rsid w:val="00386359"/>
    <w:rsid w:val="003872FC"/>
    <w:rsid w:val="00387ADC"/>
    <w:rsid w:val="00390020"/>
    <w:rsid w:val="003903D6"/>
    <w:rsid w:val="00390EE6"/>
    <w:rsid w:val="0039118F"/>
    <w:rsid w:val="003913B1"/>
    <w:rsid w:val="00392AD7"/>
    <w:rsid w:val="003938D9"/>
    <w:rsid w:val="00394376"/>
    <w:rsid w:val="003943FF"/>
    <w:rsid w:val="00395700"/>
    <w:rsid w:val="003974EB"/>
    <w:rsid w:val="00397CC5"/>
    <w:rsid w:val="003A0892"/>
    <w:rsid w:val="003A1582"/>
    <w:rsid w:val="003A4077"/>
    <w:rsid w:val="003A7DF9"/>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1C0"/>
    <w:rsid w:val="00407D39"/>
    <w:rsid w:val="0041477A"/>
    <w:rsid w:val="00416535"/>
    <w:rsid w:val="004167A3"/>
    <w:rsid w:val="00417FE6"/>
    <w:rsid w:val="00432DAA"/>
    <w:rsid w:val="00434305"/>
    <w:rsid w:val="00435DF7"/>
    <w:rsid w:val="0044083F"/>
    <w:rsid w:val="00441AE7"/>
    <w:rsid w:val="00445574"/>
    <w:rsid w:val="004467FB"/>
    <w:rsid w:val="004507C2"/>
    <w:rsid w:val="00452D6B"/>
    <w:rsid w:val="00454484"/>
    <w:rsid w:val="0045517B"/>
    <w:rsid w:val="00463B77"/>
    <w:rsid w:val="00463C7B"/>
    <w:rsid w:val="004644A6"/>
    <w:rsid w:val="004659BD"/>
    <w:rsid w:val="004675F7"/>
    <w:rsid w:val="00470775"/>
    <w:rsid w:val="004746B1"/>
    <w:rsid w:val="00474F81"/>
    <w:rsid w:val="0047583F"/>
    <w:rsid w:val="00475DE8"/>
    <w:rsid w:val="004817F5"/>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6FA"/>
    <w:rsid w:val="004B2701"/>
    <w:rsid w:val="004B2E1B"/>
    <w:rsid w:val="004B3AA8"/>
    <w:rsid w:val="004B3E93"/>
    <w:rsid w:val="004C1FBC"/>
    <w:rsid w:val="004C39B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12C"/>
    <w:rsid w:val="004F6456"/>
    <w:rsid w:val="004F696E"/>
    <w:rsid w:val="004F6C71"/>
    <w:rsid w:val="00501139"/>
    <w:rsid w:val="0050363E"/>
    <w:rsid w:val="005039BC"/>
    <w:rsid w:val="005043BB"/>
    <w:rsid w:val="00504A3D"/>
    <w:rsid w:val="00505767"/>
    <w:rsid w:val="005073F0"/>
    <w:rsid w:val="0050766E"/>
    <w:rsid w:val="00510A7B"/>
    <w:rsid w:val="00512F6E"/>
    <w:rsid w:val="00513038"/>
    <w:rsid w:val="0051306B"/>
    <w:rsid w:val="00514174"/>
    <w:rsid w:val="00516088"/>
    <w:rsid w:val="00516B0B"/>
    <w:rsid w:val="00517544"/>
    <w:rsid w:val="005220EC"/>
    <w:rsid w:val="00523F95"/>
    <w:rsid w:val="00524D65"/>
    <w:rsid w:val="00525B16"/>
    <w:rsid w:val="00533D04"/>
    <w:rsid w:val="00534804"/>
    <w:rsid w:val="00534BDF"/>
    <w:rsid w:val="005354EA"/>
    <w:rsid w:val="0053585F"/>
    <w:rsid w:val="00535EC4"/>
    <w:rsid w:val="00535ED9"/>
    <w:rsid w:val="0053692B"/>
    <w:rsid w:val="00541853"/>
    <w:rsid w:val="00542A8E"/>
    <w:rsid w:val="00543BDA"/>
    <w:rsid w:val="005441CC"/>
    <w:rsid w:val="005479DA"/>
    <w:rsid w:val="00547BCC"/>
    <w:rsid w:val="0055013B"/>
    <w:rsid w:val="00551F6F"/>
    <w:rsid w:val="00555044"/>
    <w:rsid w:val="00561475"/>
    <w:rsid w:val="00562436"/>
    <w:rsid w:val="0056487B"/>
    <w:rsid w:val="00564FB9"/>
    <w:rsid w:val="00573BFD"/>
    <w:rsid w:val="00573D9E"/>
    <w:rsid w:val="0057792E"/>
    <w:rsid w:val="005801E3"/>
    <w:rsid w:val="005810C6"/>
    <w:rsid w:val="00581802"/>
    <w:rsid w:val="005836A8"/>
    <w:rsid w:val="0058409C"/>
    <w:rsid w:val="00584262"/>
    <w:rsid w:val="00586630"/>
    <w:rsid w:val="00587ADD"/>
    <w:rsid w:val="00591E27"/>
    <w:rsid w:val="005946CE"/>
    <w:rsid w:val="00596160"/>
    <w:rsid w:val="005966E2"/>
    <w:rsid w:val="00597007"/>
    <w:rsid w:val="005A0966"/>
    <w:rsid w:val="005A11B7"/>
    <w:rsid w:val="005A260B"/>
    <w:rsid w:val="005A4A1B"/>
    <w:rsid w:val="005A4EB6"/>
    <w:rsid w:val="005A7830"/>
    <w:rsid w:val="005A7FCE"/>
    <w:rsid w:val="005B0CCF"/>
    <w:rsid w:val="005B0F3F"/>
    <w:rsid w:val="005B1136"/>
    <w:rsid w:val="005B356B"/>
    <w:rsid w:val="005B4903"/>
    <w:rsid w:val="005B51CE"/>
    <w:rsid w:val="005B5885"/>
    <w:rsid w:val="005B5CD7"/>
    <w:rsid w:val="005B6CF6"/>
    <w:rsid w:val="005B7422"/>
    <w:rsid w:val="005C29B8"/>
    <w:rsid w:val="005C5F21"/>
    <w:rsid w:val="005C7156"/>
    <w:rsid w:val="005C7AC9"/>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7EC"/>
    <w:rsid w:val="00604784"/>
    <w:rsid w:val="00606419"/>
    <w:rsid w:val="00607D29"/>
    <w:rsid w:val="00612952"/>
    <w:rsid w:val="00614CC1"/>
    <w:rsid w:val="00615A9D"/>
    <w:rsid w:val="00616C67"/>
    <w:rsid w:val="00617387"/>
    <w:rsid w:val="006205D6"/>
    <w:rsid w:val="00623BF8"/>
    <w:rsid w:val="006252D8"/>
    <w:rsid w:val="006259BC"/>
    <w:rsid w:val="0062636B"/>
    <w:rsid w:val="00632182"/>
    <w:rsid w:val="00632AE0"/>
    <w:rsid w:val="00633C17"/>
    <w:rsid w:val="00634D9E"/>
    <w:rsid w:val="00636DC7"/>
    <w:rsid w:val="00636E3E"/>
    <w:rsid w:val="006379F7"/>
    <w:rsid w:val="00637E4D"/>
    <w:rsid w:val="00640620"/>
    <w:rsid w:val="006412FD"/>
    <w:rsid w:val="00641A1F"/>
    <w:rsid w:val="00645904"/>
    <w:rsid w:val="0065123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BA4"/>
    <w:rsid w:val="006A25E5"/>
    <w:rsid w:val="006A2B46"/>
    <w:rsid w:val="006A336D"/>
    <w:rsid w:val="006A368C"/>
    <w:rsid w:val="006A37B9"/>
    <w:rsid w:val="006A5AC7"/>
    <w:rsid w:val="006B2672"/>
    <w:rsid w:val="006B525F"/>
    <w:rsid w:val="006B54BF"/>
    <w:rsid w:val="006B5F44"/>
    <w:rsid w:val="006B5F90"/>
    <w:rsid w:val="006B62E4"/>
    <w:rsid w:val="006C1BBA"/>
    <w:rsid w:val="006C2079"/>
    <w:rsid w:val="006C5A62"/>
    <w:rsid w:val="006C5D68"/>
    <w:rsid w:val="006C6976"/>
    <w:rsid w:val="006C6DD0"/>
    <w:rsid w:val="006D04EA"/>
    <w:rsid w:val="006D16C4"/>
    <w:rsid w:val="006D1E05"/>
    <w:rsid w:val="006D3E96"/>
    <w:rsid w:val="006D4515"/>
    <w:rsid w:val="006D4BB1"/>
    <w:rsid w:val="006D6593"/>
    <w:rsid w:val="006D7D97"/>
    <w:rsid w:val="006E23EA"/>
    <w:rsid w:val="006E6A7F"/>
    <w:rsid w:val="006F03A8"/>
    <w:rsid w:val="006F2ACA"/>
    <w:rsid w:val="006F2ADC"/>
    <w:rsid w:val="006F2BFE"/>
    <w:rsid w:val="006F31E9"/>
    <w:rsid w:val="006F3228"/>
    <w:rsid w:val="006F37EF"/>
    <w:rsid w:val="006F6284"/>
    <w:rsid w:val="007002C5"/>
    <w:rsid w:val="0070407B"/>
    <w:rsid w:val="00704387"/>
    <w:rsid w:val="00707398"/>
    <w:rsid w:val="00707669"/>
    <w:rsid w:val="00711CBA"/>
    <w:rsid w:val="00711FB5"/>
    <w:rsid w:val="00712A01"/>
    <w:rsid w:val="00714F58"/>
    <w:rsid w:val="00717F02"/>
    <w:rsid w:val="00722FBF"/>
    <w:rsid w:val="00722FC2"/>
    <w:rsid w:val="00723549"/>
    <w:rsid w:val="00724879"/>
    <w:rsid w:val="00724E1B"/>
    <w:rsid w:val="00725949"/>
    <w:rsid w:val="0072716F"/>
    <w:rsid w:val="00727FA2"/>
    <w:rsid w:val="007314D4"/>
    <w:rsid w:val="007322D9"/>
    <w:rsid w:val="00732BC0"/>
    <w:rsid w:val="0073324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216"/>
    <w:rsid w:val="00756B26"/>
    <w:rsid w:val="00756EDF"/>
    <w:rsid w:val="00756FB9"/>
    <w:rsid w:val="007600E3"/>
    <w:rsid w:val="00765C43"/>
    <w:rsid w:val="00765EFB"/>
    <w:rsid w:val="007671CA"/>
    <w:rsid w:val="00767C61"/>
    <w:rsid w:val="0077008A"/>
    <w:rsid w:val="00771978"/>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A2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D47"/>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5EA"/>
    <w:rsid w:val="00856316"/>
    <w:rsid w:val="008603CE"/>
    <w:rsid w:val="008620FC"/>
    <w:rsid w:val="008627A5"/>
    <w:rsid w:val="00863E05"/>
    <w:rsid w:val="00865ACA"/>
    <w:rsid w:val="00865D28"/>
    <w:rsid w:val="00865F85"/>
    <w:rsid w:val="00867C10"/>
    <w:rsid w:val="00870439"/>
    <w:rsid w:val="00870DA1"/>
    <w:rsid w:val="0087293F"/>
    <w:rsid w:val="00883F93"/>
    <w:rsid w:val="00884DB3"/>
    <w:rsid w:val="00885A9D"/>
    <w:rsid w:val="008864F6"/>
    <w:rsid w:val="0089049D"/>
    <w:rsid w:val="00890515"/>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8A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E77"/>
    <w:rsid w:val="009062E6"/>
    <w:rsid w:val="00911BE5"/>
    <w:rsid w:val="00913CA9"/>
    <w:rsid w:val="009145AE"/>
    <w:rsid w:val="009146CE"/>
    <w:rsid w:val="00914CA7"/>
    <w:rsid w:val="00915C3E"/>
    <w:rsid w:val="009161A8"/>
    <w:rsid w:val="00916666"/>
    <w:rsid w:val="00921F9A"/>
    <w:rsid w:val="009245F5"/>
    <w:rsid w:val="009249EC"/>
    <w:rsid w:val="009273B3"/>
    <w:rsid w:val="009305B5"/>
    <w:rsid w:val="00937EFF"/>
    <w:rsid w:val="009429D5"/>
    <w:rsid w:val="00942BF1"/>
    <w:rsid w:val="00945180"/>
    <w:rsid w:val="00945428"/>
    <w:rsid w:val="0094607B"/>
    <w:rsid w:val="00946DE3"/>
    <w:rsid w:val="00953604"/>
    <w:rsid w:val="0095496B"/>
    <w:rsid w:val="009610DC"/>
    <w:rsid w:val="00961490"/>
    <w:rsid w:val="0096381A"/>
    <w:rsid w:val="00965E04"/>
    <w:rsid w:val="009674AD"/>
    <w:rsid w:val="0097049A"/>
    <w:rsid w:val="00970CDC"/>
    <w:rsid w:val="00977010"/>
    <w:rsid w:val="00977D02"/>
    <w:rsid w:val="00977DB6"/>
    <w:rsid w:val="009805AA"/>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608"/>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9F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9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0A0"/>
    <w:rsid w:val="00A55BD6"/>
    <w:rsid w:val="00A55D50"/>
    <w:rsid w:val="00A57142"/>
    <w:rsid w:val="00A6153B"/>
    <w:rsid w:val="00A648CD"/>
    <w:rsid w:val="00A6537A"/>
    <w:rsid w:val="00A67866"/>
    <w:rsid w:val="00A70B07"/>
    <w:rsid w:val="00A723F8"/>
    <w:rsid w:val="00A77CCB"/>
    <w:rsid w:val="00A83D8D"/>
    <w:rsid w:val="00A8446B"/>
    <w:rsid w:val="00A8473F"/>
    <w:rsid w:val="00A862D6"/>
    <w:rsid w:val="00A86A6C"/>
    <w:rsid w:val="00A8715E"/>
    <w:rsid w:val="00A90C94"/>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D98"/>
    <w:rsid w:val="00AD4126"/>
    <w:rsid w:val="00AD421C"/>
    <w:rsid w:val="00AD44FA"/>
    <w:rsid w:val="00AE070A"/>
    <w:rsid w:val="00AE101C"/>
    <w:rsid w:val="00AE37E5"/>
    <w:rsid w:val="00AE38F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8E8"/>
    <w:rsid w:val="00B4346D"/>
    <w:rsid w:val="00B4377C"/>
    <w:rsid w:val="00B43FC5"/>
    <w:rsid w:val="00B440F4"/>
    <w:rsid w:val="00B447A5"/>
    <w:rsid w:val="00B4654C"/>
    <w:rsid w:val="00B47293"/>
    <w:rsid w:val="00B50E50"/>
    <w:rsid w:val="00B51BDB"/>
    <w:rsid w:val="00B52120"/>
    <w:rsid w:val="00B54ABC"/>
    <w:rsid w:val="00B54DDE"/>
    <w:rsid w:val="00B563D8"/>
    <w:rsid w:val="00B56FBE"/>
    <w:rsid w:val="00B60ACF"/>
    <w:rsid w:val="00B62B58"/>
    <w:rsid w:val="00B65149"/>
    <w:rsid w:val="00B66567"/>
    <w:rsid w:val="00B66F52"/>
    <w:rsid w:val="00B66FE5"/>
    <w:rsid w:val="00B72880"/>
    <w:rsid w:val="00B7393F"/>
    <w:rsid w:val="00B758BF"/>
    <w:rsid w:val="00B77EC8"/>
    <w:rsid w:val="00B827A6"/>
    <w:rsid w:val="00B831CE"/>
    <w:rsid w:val="00B86677"/>
    <w:rsid w:val="00B87131"/>
    <w:rsid w:val="00B935AC"/>
    <w:rsid w:val="00B939B1"/>
    <w:rsid w:val="00B96A87"/>
    <w:rsid w:val="00B96D40"/>
    <w:rsid w:val="00B97386"/>
    <w:rsid w:val="00BA263B"/>
    <w:rsid w:val="00BA28DE"/>
    <w:rsid w:val="00BA42B2"/>
    <w:rsid w:val="00BA58D4"/>
    <w:rsid w:val="00BA5B9E"/>
    <w:rsid w:val="00BA777B"/>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33F"/>
    <w:rsid w:val="00BF51E5"/>
    <w:rsid w:val="00BF74A6"/>
    <w:rsid w:val="00C013AD"/>
    <w:rsid w:val="00C04904"/>
    <w:rsid w:val="00C056B3"/>
    <w:rsid w:val="00C0602D"/>
    <w:rsid w:val="00C103E5"/>
    <w:rsid w:val="00C110C7"/>
    <w:rsid w:val="00C13319"/>
    <w:rsid w:val="00C13EE9"/>
    <w:rsid w:val="00C21540"/>
    <w:rsid w:val="00C21906"/>
    <w:rsid w:val="00C21BFA"/>
    <w:rsid w:val="00C22148"/>
    <w:rsid w:val="00C24C8D"/>
    <w:rsid w:val="00C24F96"/>
    <w:rsid w:val="00C25FE2"/>
    <w:rsid w:val="00C26B53"/>
    <w:rsid w:val="00C279B2"/>
    <w:rsid w:val="00C33E50"/>
    <w:rsid w:val="00C34C20"/>
    <w:rsid w:val="00C35A3E"/>
    <w:rsid w:val="00C364D3"/>
    <w:rsid w:val="00C42130"/>
    <w:rsid w:val="00C423A4"/>
    <w:rsid w:val="00C44BF5"/>
    <w:rsid w:val="00C521D6"/>
    <w:rsid w:val="00C52955"/>
    <w:rsid w:val="00C55232"/>
    <w:rsid w:val="00C553A4"/>
    <w:rsid w:val="00C55A06"/>
    <w:rsid w:val="00C55D03"/>
    <w:rsid w:val="00C5775F"/>
    <w:rsid w:val="00C601BC"/>
    <w:rsid w:val="00C60269"/>
    <w:rsid w:val="00C6329F"/>
    <w:rsid w:val="00C63340"/>
    <w:rsid w:val="00C643F9"/>
    <w:rsid w:val="00C64E95"/>
    <w:rsid w:val="00C7010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D97"/>
    <w:rsid w:val="00CA662A"/>
    <w:rsid w:val="00CA7AFD"/>
    <w:rsid w:val="00CA7C3C"/>
    <w:rsid w:val="00CB0189"/>
    <w:rsid w:val="00CB0BA2"/>
    <w:rsid w:val="00CB1A42"/>
    <w:rsid w:val="00CB1B0C"/>
    <w:rsid w:val="00CB2C0B"/>
    <w:rsid w:val="00CB517D"/>
    <w:rsid w:val="00CB74D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6D3"/>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68F0"/>
    <w:rsid w:val="00D97F99"/>
    <w:rsid w:val="00DA07B8"/>
    <w:rsid w:val="00DA1E08"/>
    <w:rsid w:val="00DA24F8"/>
    <w:rsid w:val="00DA28E8"/>
    <w:rsid w:val="00DA35F0"/>
    <w:rsid w:val="00DA38D3"/>
    <w:rsid w:val="00DA3932"/>
    <w:rsid w:val="00DA3AFC"/>
    <w:rsid w:val="00DA64F8"/>
    <w:rsid w:val="00DA6C15"/>
    <w:rsid w:val="00DB0258"/>
    <w:rsid w:val="00DB38EE"/>
    <w:rsid w:val="00DB498B"/>
    <w:rsid w:val="00DB66CA"/>
    <w:rsid w:val="00DB6AA6"/>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214"/>
    <w:rsid w:val="00E44A83"/>
    <w:rsid w:val="00E502C1"/>
    <w:rsid w:val="00E502DD"/>
    <w:rsid w:val="00E50D3A"/>
    <w:rsid w:val="00E51387"/>
    <w:rsid w:val="00E51E68"/>
    <w:rsid w:val="00E52EFD"/>
    <w:rsid w:val="00E5408A"/>
    <w:rsid w:val="00E541CD"/>
    <w:rsid w:val="00E56800"/>
    <w:rsid w:val="00E60C63"/>
    <w:rsid w:val="00E62FA6"/>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CF1"/>
    <w:rsid w:val="00EA58D1"/>
    <w:rsid w:val="00EA61BC"/>
    <w:rsid w:val="00EA681A"/>
    <w:rsid w:val="00EA735B"/>
    <w:rsid w:val="00EB17DE"/>
    <w:rsid w:val="00EB1E69"/>
    <w:rsid w:val="00EB2086"/>
    <w:rsid w:val="00EB5EDF"/>
    <w:rsid w:val="00EB60FE"/>
    <w:rsid w:val="00EB74DB"/>
    <w:rsid w:val="00EC0EA3"/>
    <w:rsid w:val="00EC4E6D"/>
    <w:rsid w:val="00EC5359"/>
    <w:rsid w:val="00EC562A"/>
    <w:rsid w:val="00EC6F30"/>
    <w:rsid w:val="00ED067A"/>
    <w:rsid w:val="00ED2B50"/>
    <w:rsid w:val="00EE0350"/>
    <w:rsid w:val="00EE0719"/>
    <w:rsid w:val="00EE0E80"/>
    <w:rsid w:val="00EE1D0F"/>
    <w:rsid w:val="00EE54A6"/>
    <w:rsid w:val="00EE578C"/>
    <w:rsid w:val="00EE613F"/>
    <w:rsid w:val="00EE7295"/>
    <w:rsid w:val="00EE7869"/>
    <w:rsid w:val="00EF054A"/>
    <w:rsid w:val="00EF3235"/>
    <w:rsid w:val="00EF7E72"/>
    <w:rsid w:val="00F0497E"/>
    <w:rsid w:val="00F06D37"/>
    <w:rsid w:val="00F07B9D"/>
    <w:rsid w:val="00F11586"/>
    <w:rsid w:val="00F1183B"/>
    <w:rsid w:val="00F11C9F"/>
    <w:rsid w:val="00F12263"/>
    <w:rsid w:val="00F1409D"/>
    <w:rsid w:val="00F14214"/>
    <w:rsid w:val="00F157A9"/>
    <w:rsid w:val="00F25BB6"/>
    <w:rsid w:val="00F26B7E"/>
    <w:rsid w:val="00F27A3B"/>
    <w:rsid w:val="00F33817"/>
    <w:rsid w:val="00F36414"/>
    <w:rsid w:val="00F420D5"/>
    <w:rsid w:val="00F44552"/>
    <w:rsid w:val="00F451EA"/>
    <w:rsid w:val="00F45447"/>
    <w:rsid w:val="00F456C6"/>
    <w:rsid w:val="00F4577B"/>
    <w:rsid w:val="00F45902"/>
    <w:rsid w:val="00F46496"/>
    <w:rsid w:val="00F474D0"/>
    <w:rsid w:val="00F50179"/>
    <w:rsid w:val="00F515EE"/>
    <w:rsid w:val="00F56511"/>
    <w:rsid w:val="00F6194E"/>
    <w:rsid w:val="00F61977"/>
    <w:rsid w:val="00F623AC"/>
    <w:rsid w:val="00F62A18"/>
    <w:rsid w:val="00F6412A"/>
    <w:rsid w:val="00F64469"/>
    <w:rsid w:val="00F65893"/>
    <w:rsid w:val="00F66A4A"/>
    <w:rsid w:val="00F66F12"/>
    <w:rsid w:val="00F71E22"/>
    <w:rsid w:val="00F72142"/>
    <w:rsid w:val="00F72AE7"/>
    <w:rsid w:val="00F81141"/>
    <w:rsid w:val="00F833BA"/>
    <w:rsid w:val="00F84FD0"/>
    <w:rsid w:val="00F859A8"/>
    <w:rsid w:val="00F86D87"/>
    <w:rsid w:val="00F9108B"/>
    <w:rsid w:val="00F91349"/>
    <w:rsid w:val="00F93A8A"/>
    <w:rsid w:val="00F94844"/>
    <w:rsid w:val="00F95248"/>
    <w:rsid w:val="00F956A9"/>
    <w:rsid w:val="00F95E06"/>
    <w:rsid w:val="00F963ED"/>
    <w:rsid w:val="00F966CF"/>
    <w:rsid w:val="00F96CAE"/>
    <w:rsid w:val="00F97C99"/>
    <w:rsid w:val="00FA2136"/>
    <w:rsid w:val="00FA4DAC"/>
    <w:rsid w:val="00FA63E1"/>
    <w:rsid w:val="00FA662D"/>
    <w:rsid w:val="00FA73B1"/>
    <w:rsid w:val="00FB0CB9"/>
    <w:rsid w:val="00FB231D"/>
    <w:rsid w:val="00FB45F1"/>
    <w:rsid w:val="00FB4A72"/>
    <w:rsid w:val="00FB54E8"/>
    <w:rsid w:val="00FB7054"/>
    <w:rsid w:val="00FC17B7"/>
    <w:rsid w:val="00FC2894"/>
    <w:rsid w:val="00FC2CB7"/>
    <w:rsid w:val="00FC4090"/>
    <w:rsid w:val="00FC55B4"/>
    <w:rsid w:val="00FD00E6"/>
    <w:rsid w:val="00FD09A1"/>
    <w:rsid w:val="00FD2A7C"/>
    <w:rsid w:val="00FD59EB"/>
    <w:rsid w:val="00FD7299"/>
    <w:rsid w:val="00FE1131"/>
    <w:rsid w:val="00FE1FBE"/>
    <w:rsid w:val="00FE3901"/>
    <w:rsid w:val="00FE39D3"/>
    <w:rsid w:val="00FE4BCE"/>
    <w:rsid w:val="00FE54AE"/>
    <w:rsid w:val="00FE576A"/>
    <w:rsid w:val="00FE7E79"/>
    <w:rsid w:val="00FF3E7D"/>
    <w:rsid w:val="00FF5B99"/>
    <w:rsid w:val="00FF5BF0"/>
    <w:rsid w:val="00FF730C"/>
    <w:rsid w:val="00FF73F4"/>
    <w:rsid w:val="00FF7CE4"/>
    <w:rsid w:val="00FF7E39"/>
    <w:rsid w:val="01C34939"/>
    <w:rsid w:val="069D5F8C"/>
    <w:rsid w:val="2B434271"/>
    <w:rsid w:val="3FE47979"/>
    <w:rsid w:val="40F32502"/>
    <w:rsid w:val="4BA60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Lines="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列项——（一级）"/>
    <w:uiPriority w:val="0"/>
    <w:pPr>
      <w:widowControl w:val="0"/>
      <w:ind w:left="823" w:hanging="420"/>
      <w:jc w:val="both"/>
    </w:pPr>
    <w:rPr>
      <w:rFonts w:ascii="宋体" w:hAnsi="Times New Roman" w:eastAsia="宋体" w:cs="Times New Roman"/>
      <w:sz w:val="21"/>
      <w:lang w:val="en-US" w:eastAsia="zh-CN" w:bidi="ar-SA"/>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41F32B7AED405C9E5B5839B66E547E"/>
        <w:style w:val=""/>
        <w:category>
          <w:name w:val="常规"/>
          <w:gallery w:val="placeholder"/>
        </w:category>
        <w:types>
          <w:type w:val="bbPlcHdr"/>
        </w:types>
        <w:behaviors>
          <w:behavior w:val="content"/>
        </w:behaviors>
        <w:description w:val=""/>
        <w:guid w:val="{EA96FEC8-9C90-44CD-9D9A-A4FBF62C494C}"/>
      </w:docPartPr>
      <w:docPartBody>
        <w:p>
          <w:pPr>
            <w:pStyle w:val="5"/>
          </w:pPr>
          <w:r>
            <w:rPr>
              <w:rStyle w:val="4"/>
              <w:rFonts w:hint="eastAsia"/>
            </w:rPr>
            <w:t>单击或点击此处输入文字。</w:t>
          </w:r>
        </w:p>
      </w:docPartBody>
    </w:docPart>
    <w:docPart>
      <w:docPartPr>
        <w:name w:val="7D95C51DB7D64F92B7FC73729F50CDA1"/>
        <w:style w:val=""/>
        <w:category>
          <w:name w:val="常规"/>
          <w:gallery w:val="placeholder"/>
        </w:category>
        <w:types>
          <w:type w:val="bbPlcHdr"/>
        </w:types>
        <w:behaviors>
          <w:behavior w:val="content"/>
        </w:behaviors>
        <w:description w:val=""/>
        <w:guid w:val="{0373374A-CE98-45E9-9640-D9C0ACEDDA48}"/>
      </w:docPartPr>
      <w:docPartBody>
        <w:p>
          <w:pPr>
            <w:pStyle w:val="6"/>
          </w:pPr>
          <w:r>
            <w:rPr>
              <w:rStyle w:val="4"/>
              <w:rFonts w:hint="eastAsia"/>
            </w:rPr>
            <w:t>选择一项。</w:t>
          </w:r>
        </w:p>
      </w:docPartBody>
    </w:docPart>
    <w:docPart>
      <w:docPartPr>
        <w:name w:val="7F8BA646F30E41549CFB01D7A2C59E41"/>
        <w:style w:val=""/>
        <w:category>
          <w:name w:val="常规"/>
          <w:gallery w:val="placeholder"/>
        </w:category>
        <w:types>
          <w:type w:val="bbPlcHdr"/>
        </w:types>
        <w:behaviors>
          <w:behavior w:val="content"/>
        </w:behaviors>
        <w:description w:val=""/>
        <w:guid w:val="{276B8309-56C0-4A27-8C68-A9E6D72D79B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7D2042"/>
    <w:rsid w:val="001D6944"/>
    <w:rsid w:val="005C2A9B"/>
    <w:rsid w:val="0068418C"/>
    <w:rsid w:val="00732697"/>
    <w:rsid w:val="007D2042"/>
    <w:rsid w:val="00A5724C"/>
    <w:rsid w:val="00F93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141F32B7AED405C9E5B5839B66E54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95C51DB7D64F92B7FC73729F50CD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F8BA646F30E41549CFB01D7A2C59E4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B26A8-D647-47EC-BE31-DB750DE3310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4822</Words>
  <Characters>5171</Characters>
  <Lines>311</Lines>
  <Paragraphs>407</Paragraphs>
  <TotalTime>7</TotalTime>
  <ScaleCrop>false</ScaleCrop>
  <LinksUpToDate>false</LinksUpToDate>
  <CharactersWithSpaces>5278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2023-08-04T05:33:00Z</dcterms:created>
  <dc:creator>李婳婧</dc:creator>
  <cp:lastModifiedBy>Administrator</cp:lastModifiedBy>
  <cp:lastPrinted>2023-04-27T07:21:00Z</cp:lastPrinted>
  <dcterms:modified xsi:type="dcterms:W3CDTF">2023-08-07T01:43:24Z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b8fc413216cafcee9481ae389bb6122cc0556c9f0f3c5d368b603c91bdb3c58d</vt:lpwstr>
  </property>
  <property fmtid="{D5CDD505-2E9C-101B-9397-08002B2CF9AE}" pid="15" name="KSOProductBuildVer">
    <vt:lpwstr>2052-11.1.0.14309</vt:lpwstr>
  </property>
  <property fmtid="{D5CDD505-2E9C-101B-9397-08002B2CF9AE}" pid="16" name="ICV">
    <vt:lpwstr>9E1B76BF3A0C430B81844B1661007476_12</vt:lpwstr>
  </property>
</Properties>
</file>